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6A014" w14:textId="39F2F5B9" w:rsidR="008463B0" w:rsidRPr="00E63D58" w:rsidRDefault="00BB093E" w:rsidP="008E2143">
      <w:pPr>
        <w:rPr>
          <w:rFonts w:cstheme="minorHAnsi"/>
          <w:sz w:val="22"/>
          <w:szCs w:val="22"/>
        </w:rPr>
      </w:pPr>
      <w:r w:rsidRPr="00E63D58">
        <w:rPr>
          <w:rFonts w:cstheme="minorHAnsi"/>
          <w:sz w:val="22"/>
          <w:szCs w:val="22"/>
        </w:rPr>
        <w:t>Als S</w:t>
      </w:r>
      <w:r w:rsidR="00D27FB6" w:rsidRPr="00E63D58">
        <w:rPr>
          <w:rFonts w:cstheme="minorHAnsi"/>
          <w:sz w:val="22"/>
          <w:szCs w:val="22"/>
        </w:rPr>
        <w:t xml:space="preserve">WV Passend Onderwijs IJmond </w:t>
      </w:r>
      <w:r w:rsidR="001E779C" w:rsidRPr="00E63D58">
        <w:rPr>
          <w:rFonts w:cstheme="minorHAnsi"/>
          <w:sz w:val="22"/>
          <w:szCs w:val="22"/>
        </w:rPr>
        <w:t>hebben we de opdracht om te voorzien in een dekkend aanbod van ondersteuning</w:t>
      </w:r>
      <w:r w:rsidR="00EF7F97" w:rsidRPr="00E63D58">
        <w:rPr>
          <w:rFonts w:cstheme="minorHAnsi"/>
          <w:sz w:val="22"/>
          <w:szCs w:val="22"/>
        </w:rPr>
        <w:t xml:space="preserve"> </w:t>
      </w:r>
      <w:r w:rsidR="004F137E" w:rsidRPr="00E63D58">
        <w:rPr>
          <w:rFonts w:cstheme="minorHAnsi"/>
          <w:sz w:val="22"/>
          <w:szCs w:val="22"/>
        </w:rPr>
        <w:t xml:space="preserve">middels </w:t>
      </w:r>
      <w:r w:rsidR="001E779C" w:rsidRPr="00E63D58">
        <w:rPr>
          <w:rFonts w:cstheme="minorHAnsi"/>
          <w:sz w:val="22"/>
          <w:szCs w:val="22"/>
        </w:rPr>
        <w:t>regionale samenwerking</w:t>
      </w:r>
      <w:r w:rsidR="00795169" w:rsidRPr="00E63D58">
        <w:rPr>
          <w:rFonts w:cstheme="minorHAnsi"/>
          <w:sz w:val="22"/>
          <w:szCs w:val="22"/>
        </w:rPr>
        <w:t>.</w:t>
      </w:r>
      <w:r w:rsidR="00EF7F97" w:rsidRPr="00E63D58">
        <w:rPr>
          <w:rFonts w:cstheme="minorHAnsi"/>
          <w:sz w:val="22"/>
          <w:szCs w:val="22"/>
        </w:rPr>
        <w:t xml:space="preserve"> </w:t>
      </w:r>
      <w:r w:rsidR="004F137E" w:rsidRPr="00E63D58">
        <w:rPr>
          <w:rFonts w:cstheme="minorHAnsi"/>
          <w:sz w:val="22"/>
          <w:szCs w:val="22"/>
        </w:rPr>
        <w:t xml:space="preserve">En </w:t>
      </w:r>
      <w:r w:rsidR="00DC4460" w:rsidRPr="00E63D58">
        <w:rPr>
          <w:rFonts w:cstheme="minorHAnsi"/>
          <w:sz w:val="22"/>
          <w:szCs w:val="22"/>
        </w:rPr>
        <w:t xml:space="preserve">adviseren en beoordelen </w:t>
      </w:r>
      <w:r w:rsidR="004F137E" w:rsidRPr="00E63D58">
        <w:rPr>
          <w:rFonts w:cstheme="minorHAnsi"/>
          <w:sz w:val="22"/>
          <w:szCs w:val="22"/>
        </w:rPr>
        <w:t xml:space="preserve">we </w:t>
      </w:r>
      <w:r w:rsidR="00DC4460" w:rsidRPr="00E63D58">
        <w:rPr>
          <w:rFonts w:cstheme="minorHAnsi"/>
          <w:sz w:val="22"/>
          <w:szCs w:val="22"/>
        </w:rPr>
        <w:t xml:space="preserve">ten aanzien van de toelaatbaarheid. </w:t>
      </w:r>
      <w:r w:rsidR="00AD7B8C" w:rsidRPr="00E63D58">
        <w:rPr>
          <w:rFonts w:cstheme="minorHAnsi"/>
          <w:sz w:val="22"/>
          <w:szCs w:val="22"/>
        </w:rPr>
        <w:t>Om hiertoe te komen</w:t>
      </w:r>
      <w:r w:rsidR="001A23D1" w:rsidRPr="00E63D58">
        <w:rPr>
          <w:rFonts w:cstheme="minorHAnsi"/>
          <w:sz w:val="22"/>
          <w:szCs w:val="22"/>
        </w:rPr>
        <w:t xml:space="preserve"> werken we vanuit</w:t>
      </w:r>
      <w:r w:rsidR="003F1012" w:rsidRPr="00E63D58">
        <w:rPr>
          <w:rFonts w:cstheme="minorHAnsi"/>
          <w:sz w:val="22"/>
          <w:szCs w:val="22"/>
        </w:rPr>
        <w:t xml:space="preserve"> ons jaarplan 2022</w:t>
      </w:r>
      <w:r w:rsidR="00271EF0" w:rsidRPr="00E63D58">
        <w:rPr>
          <w:rFonts w:cstheme="minorHAnsi"/>
          <w:sz w:val="22"/>
          <w:szCs w:val="22"/>
        </w:rPr>
        <w:t xml:space="preserve"> </w:t>
      </w:r>
      <w:r w:rsidR="001A23D1" w:rsidRPr="00E63D58">
        <w:rPr>
          <w:rFonts w:cstheme="minorHAnsi"/>
          <w:sz w:val="22"/>
          <w:szCs w:val="22"/>
        </w:rPr>
        <w:t xml:space="preserve">naar </w:t>
      </w:r>
      <w:r w:rsidR="003F1012" w:rsidRPr="00E63D58">
        <w:rPr>
          <w:rFonts w:cstheme="minorHAnsi"/>
          <w:sz w:val="22"/>
          <w:szCs w:val="22"/>
        </w:rPr>
        <w:t>de volgende speerpunten en doelen</w:t>
      </w:r>
      <w:r w:rsidR="001A23D1" w:rsidRPr="00E63D58">
        <w:rPr>
          <w:rFonts w:cstheme="minorHAnsi"/>
          <w:sz w:val="22"/>
          <w:szCs w:val="22"/>
        </w:rPr>
        <w:t xml:space="preserve">: </w:t>
      </w:r>
    </w:p>
    <w:p w14:paraId="1F2CA55C" w14:textId="77777777" w:rsidR="000513BA" w:rsidRPr="00E63D58" w:rsidRDefault="000513BA" w:rsidP="008E2143">
      <w:pPr>
        <w:rPr>
          <w:rFonts w:cstheme="minorHAnsi"/>
          <w:sz w:val="22"/>
          <w:szCs w:val="22"/>
        </w:rPr>
      </w:pPr>
    </w:p>
    <w:p w14:paraId="780155A2" w14:textId="77777777" w:rsidR="00271EF0" w:rsidRPr="00E63D58" w:rsidRDefault="00271EF0" w:rsidP="00271EF0">
      <w:pPr>
        <w:pStyle w:val="Norma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E63D58">
        <w:rPr>
          <w:rFonts w:asciiTheme="minorHAnsi" w:hAnsiTheme="minorHAnsi" w:cstheme="minorHAnsi"/>
          <w:b/>
          <w:bCs/>
          <w:sz w:val="22"/>
          <w:szCs w:val="22"/>
        </w:rPr>
        <w:t>Basisondersteuning</w:t>
      </w:r>
    </w:p>
    <w:tbl>
      <w:tblPr>
        <w:tblStyle w:val="Tabel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76"/>
      </w:tblGrid>
      <w:tr w:rsidR="00271EF0" w:rsidRPr="00E63D58" w14:paraId="1EB668FC" w14:textId="77777777" w:rsidTr="003A013A">
        <w:tc>
          <w:tcPr>
            <w:tcW w:w="7982" w:type="dxa"/>
          </w:tcPr>
          <w:p w14:paraId="663F1FDE" w14:textId="5C9AA199" w:rsidR="00271EF0" w:rsidRPr="00E63D58" w:rsidRDefault="00271EF0" w:rsidP="00271EF0">
            <w:pPr>
              <w:pStyle w:val="Norma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3D58">
              <w:rPr>
                <w:rFonts w:asciiTheme="minorHAnsi" w:hAnsiTheme="minorHAnsi" w:cstheme="minorHAnsi"/>
                <w:sz w:val="22"/>
                <w:szCs w:val="22"/>
              </w:rPr>
              <w:t>De scholen voldoen aan de afspraken van de basisondersteu</w:t>
            </w:r>
            <w:r w:rsidR="002A0AF0" w:rsidRPr="00E63D58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E63D58">
              <w:rPr>
                <w:rFonts w:asciiTheme="minorHAnsi" w:hAnsiTheme="minorHAnsi" w:cstheme="minorHAnsi"/>
                <w:sz w:val="22"/>
                <w:szCs w:val="22"/>
              </w:rPr>
              <w:t xml:space="preserve">ing </w:t>
            </w:r>
          </w:p>
        </w:tc>
      </w:tr>
      <w:tr w:rsidR="00271EF0" w:rsidRPr="00E63D58" w14:paraId="59C4BE15" w14:textId="77777777" w:rsidTr="003A013A">
        <w:tc>
          <w:tcPr>
            <w:tcW w:w="7982" w:type="dxa"/>
          </w:tcPr>
          <w:p w14:paraId="56E63D26" w14:textId="464E3BDD" w:rsidR="00271EF0" w:rsidRPr="00E63D58" w:rsidRDefault="00B61620" w:rsidP="00271EF0">
            <w:pPr>
              <w:pStyle w:val="Norma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3D58">
              <w:rPr>
                <w:rFonts w:asciiTheme="minorHAnsi" w:hAnsiTheme="minorHAnsi" w:cstheme="minorHAnsi"/>
                <w:sz w:val="22"/>
                <w:szCs w:val="22"/>
              </w:rPr>
              <w:t xml:space="preserve">De scholen </w:t>
            </w:r>
            <w:r w:rsidR="00271EF0" w:rsidRPr="00E63D58">
              <w:rPr>
                <w:rFonts w:asciiTheme="minorHAnsi" w:hAnsiTheme="minorHAnsi" w:cstheme="minorHAnsi"/>
                <w:sz w:val="22"/>
                <w:szCs w:val="22"/>
              </w:rPr>
              <w:t>voldoen aan de zorgplicht</w:t>
            </w:r>
          </w:p>
        </w:tc>
      </w:tr>
    </w:tbl>
    <w:p w14:paraId="6BBD1F51" w14:textId="77777777" w:rsidR="00271EF0" w:rsidRPr="00E63D58" w:rsidRDefault="00271EF0" w:rsidP="00271EF0">
      <w:pPr>
        <w:pStyle w:val="Normaalweb"/>
        <w:spacing w:before="0" w:beforeAutospacing="0" w:after="0" w:afterAutospacing="0"/>
        <w:ind w:left="1440"/>
        <w:rPr>
          <w:rFonts w:asciiTheme="minorHAnsi" w:hAnsiTheme="minorHAnsi" w:cstheme="minorHAnsi"/>
          <w:b/>
          <w:bCs/>
          <w:sz w:val="22"/>
          <w:szCs w:val="22"/>
        </w:rPr>
      </w:pPr>
    </w:p>
    <w:p w14:paraId="516751A6" w14:textId="77777777" w:rsidR="00271EF0" w:rsidRPr="00E63D58" w:rsidRDefault="00271EF0" w:rsidP="00271EF0">
      <w:pPr>
        <w:pStyle w:val="Normaalweb"/>
        <w:spacing w:before="0" w:beforeAutospacing="0" w:after="0" w:afterAutospacing="0"/>
        <w:ind w:left="1440"/>
        <w:rPr>
          <w:rFonts w:asciiTheme="minorHAnsi" w:hAnsiTheme="minorHAnsi" w:cstheme="minorHAnsi"/>
          <w:sz w:val="22"/>
          <w:szCs w:val="22"/>
        </w:rPr>
      </w:pPr>
    </w:p>
    <w:p w14:paraId="03B42473" w14:textId="77777777" w:rsidR="00271EF0" w:rsidRPr="00E63D58" w:rsidRDefault="00271EF0" w:rsidP="00271EF0">
      <w:pPr>
        <w:pStyle w:val="Norma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E63D58">
        <w:rPr>
          <w:rFonts w:asciiTheme="minorHAnsi" w:hAnsiTheme="minorHAnsi" w:cstheme="minorHAnsi"/>
          <w:b/>
          <w:bCs/>
          <w:sz w:val="22"/>
          <w:szCs w:val="22"/>
        </w:rPr>
        <w:t xml:space="preserve">Scholen arrangeren </w:t>
      </w:r>
    </w:p>
    <w:tbl>
      <w:tblPr>
        <w:tblStyle w:val="Tabelraster"/>
        <w:tblW w:w="0" w:type="auto"/>
        <w:tblInd w:w="1129" w:type="dxa"/>
        <w:tblLook w:val="04A0" w:firstRow="1" w:lastRow="0" w:firstColumn="1" w:lastColumn="0" w:noHBand="0" w:noVBand="1"/>
      </w:tblPr>
      <w:tblGrid>
        <w:gridCol w:w="7927"/>
      </w:tblGrid>
      <w:tr w:rsidR="00271EF0" w:rsidRPr="00E63D58" w14:paraId="2AE1B5DD" w14:textId="77777777" w:rsidTr="003A013A">
        <w:tc>
          <w:tcPr>
            <w:tcW w:w="7933" w:type="dxa"/>
          </w:tcPr>
          <w:p w14:paraId="30E70CC5" w14:textId="77777777" w:rsidR="00271EF0" w:rsidRPr="00E63D58" w:rsidRDefault="00271EF0" w:rsidP="00271EF0">
            <w:pPr>
              <w:pStyle w:val="Normaal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E63D5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Professionals hebben zicht en grip op de mogelijkheden en werkwijze van arrangeren</w:t>
            </w:r>
          </w:p>
        </w:tc>
      </w:tr>
      <w:tr w:rsidR="00271EF0" w:rsidRPr="00E63D58" w14:paraId="22A9DDA0" w14:textId="77777777" w:rsidTr="003A013A">
        <w:tc>
          <w:tcPr>
            <w:tcW w:w="7933" w:type="dxa"/>
          </w:tcPr>
          <w:p w14:paraId="300AA006" w14:textId="77777777" w:rsidR="00271EF0" w:rsidRPr="00E63D58" w:rsidRDefault="00271EF0" w:rsidP="00271EF0">
            <w:pPr>
              <w:pStyle w:val="Normaal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3D58">
              <w:rPr>
                <w:rFonts w:asciiTheme="minorHAnsi" w:hAnsiTheme="minorHAnsi" w:cstheme="minorHAnsi"/>
                <w:sz w:val="22"/>
                <w:szCs w:val="22"/>
              </w:rPr>
              <w:t>De scholen arrangeren doeltreffend</w:t>
            </w:r>
          </w:p>
        </w:tc>
      </w:tr>
      <w:tr w:rsidR="00271EF0" w:rsidRPr="00E63D58" w14:paraId="6B86E54C" w14:textId="77777777" w:rsidTr="003A013A">
        <w:tc>
          <w:tcPr>
            <w:tcW w:w="7933" w:type="dxa"/>
          </w:tcPr>
          <w:p w14:paraId="69A7F5A0" w14:textId="77777777" w:rsidR="00271EF0" w:rsidRPr="00E63D58" w:rsidRDefault="00271EF0" w:rsidP="00271EF0">
            <w:pPr>
              <w:pStyle w:val="Lijstalinea"/>
              <w:numPr>
                <w:ilvl w:val="0"/>
                <w:numId w:val="12"/>
              </w:numPr>
              <w:shd w:val="clear" w:color="auto" w:fill="FFFFFF"/>
              <w:rPr>
                <w:rFonts w:eastAsia="Times New Roman" w:cstheme="minorHAnsi"/>
                <w:color w:val="000000"/>
                <w:sz w:val="22"/>
                <w:szCs w:val="22"/>
                <w:lang w:eastAsia="nl-NL"/>
              </w:rPr>
            </w:pPr>
            <w:r w:rsidRPr="00E63D58">
              <w:rPr>
                <w:rFonts w:eastAsia="Times New Roman" w:cstheme="minorHAnsi"/>
                <w:color w:val="000000"/>
                <w:sz w:val="22"/>
                <w:szCs w:val="22"/>
                <w:lang w:eastAsia="nl-NL"/>
              </w:rPr>
              <w:t>Onderwijszorgarrangementen (</w:t>
            </w:r>
            <w:proofErr w:type="spellStart"/>
            <w:r w:rsidRPr="00E63D58">
              <w:rPr>
                <w:rFonts w:eastAsia="Times New Roman" w:cstheme="minorHAnsi"/>
                <w:color w:val="000000"/>
                <w:sz w:val="22"/>
                <w:szCs w:val="22"/>
                <w:lang w:eastAsia="nl-NL"/>
              </w:rPr>
              <w:t>OZA’s</w:t>
            </w:r>
            <w:proofErr w:type="spellEnd"/>
            <w:r w:rsidRPr="00E63D58">
              <w:rPr>
                <w:rFonts w:eastAsia="Times New Roman" w:cstheme="minorHAnsi"/>
                <w:color w:val="000000"/>
                <w:sz w:val="22"/>
                <w:szCs w:val="22"/>
                <w:lang w:eastAsia="nl-NL"/>
              </w:rPr>
              <w:t>) worden optimaal benut</w:t>
            </w:r>
          </w:p>
        </w:tc>
      </w:tr>
    </w:tbl>
    <w:p w14:paraId="31177D36" w14:textId="77777777" w:rsidR="00271EF0" w:rsidRPr="00E63D58" w:rsidRDefault="00271EF0" w:rsidP="00271EF0">
      <w:pPr>
        <w:pStyle w:val="Normaalweb"/>
        <w:spacing w:before="0" w:beforeAutospacing="0" w:after="0" w:afterAutospacing="0"/>
        <w:ind w:left="1440"/>
        <w:rPr>
          <w:rFonts w:asciiTheme="minorHAnsi" w:hAnsiTheme="minorHAnsi" w:cstheme="minorHAnsi"/>
          <w:b/>
          <w:bCs/>
          <w:sz w:val="22"/>
          <w:szCs w:val="22"/>
        </w:rPr>
      </w:pPr>
    </w:p>
    <w:p w14:paraId="6D2B49F8" w14:textId="77777777" w:rsidR="00271EF0" w:rsidRPr="00E63D58" w:rsidRDefault="00271EF0" w:rsidP="00271EF0">
      <w:pPr>
        <w:pStyle w:val="Lijstalinea"/>
        <w:shd w:val="clear" w:color="auto" w:fill="FFFFFF"/>
        <w:ind w:left="1080"/>
        <w:rPr>
          <w:rFonts w:eastAsia="Times New Roman" w:cstheme="minorHAnsi"/>
          <w:color w:val="000000"/>
          <w:sz w:val="22"/>
          <w:szCs w:val="22"/>
          <w:lang w:eastAsia="nl-NL"/>
        </w:rPr>
      </w:pPr>
    </w:p>
    <w:p w14:paraId="30C1A8A1" w14:textId="77777777" w:rsidR="00271EF0" w:rsidRPr="00E63D58" w:rsidRDefault="00271EF0" w:rsidP="00271EF0">
      <w:pPr>
        <w:pStyle w:val="Lijstalinea"/>
        <w:numPr>
          <w:ilvl w:val="0"/>
          <w:numId w:val="11"/>
        </w:numPr>
        <w:shd w:val="clear" w:color="auto" w:fill="FFFFFF"/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</w:pPr>
      <w:r w:rsidRPr="00E63D58"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  <w:t>Inclusiever onderwijs</w:t>
      </w:r>
    </w:p>
    <w:tbl>
      <w:tblPr>
        <w:tblStyle w:val="Tabelraster"/>
        <w:tblW w:w="0" w:type="auto"/>
        <w:tblInd w:w="1129" w:type="dxa"/>
        <w:tblLook w:val="04A0" w:firstRow="1" w:lastRow="0" w:firstColumn="1" w:lastColumn="0" w:noHBand="0" w:noVBand="1"/>
      </w:tblPr>
      <w:tblGrid>
        <w:gridCol w:w="7927"/>
      </w:tblGrid>
      <w:tr w:rsidR="00271EF0" w:rsidRPr="00E63D58" w14:paraId="0B913B06" w14:textId="77777777" w:rsidTr="003A013A">
        <w:tc>
          <w:tcPr>
            <w:tcW w:w="7933" w:type="dxa"/>
          </w:tcPr>
          <w:p w14:paraId="106EF3F2" w14:textId="77777777" w:rsidR="00271EF0" w:rsidRPr="00E63D58" w:rsidRDefault="00271EF0" w:rsidP="00271EF0">
            <w:pPr>
              <w:pStyle w:val="Lijstalinea"/>
              <w:numPr>
                <w:ilvl w:val="0"/>
                <w:numId w:val="16"/>
              </w:numPr>
              <w:rPr>
                <w:rFonts w:eastAsia="Times New Roman" w:cstheme="minorHAnsi"/>
                <w:color w:val="000000"/>
                <w:sz w:val="22"/>
                <w:szCs w:val="22"/>
                <w:lang w:eastAsia="nl-NL"/>
              </w:rPr>
            </w:pPr>
            <w:r w:rsidRPr="00E63D58">
              <w:rPr>
                <w:rFonts w:eastAsia="Times New Roman" w:cstheme="minorHAnsi"/>
                <w:color w:val="000000"/>
                <w:sz w:val="22"/>
                <w:szCs w:val="22"/>
                <w:lang w:eastAsia="nl-NL"/>
              </w:rPr>
              <w:t>Elke leerling heeft een passende plek op een reguliere school binnen de kern</w:t>
            </w:r>
          </w:p>
        </w:tc>
      </w:tr>
      <w:tr w:rsidR="00271EF0" w:rsidRPr="00E63D58" w14:paraId="4429C04F" w14:textId="77777777" w:rsidTr="003A013A">
        <w:tc>
          <w:tcPr>
            <w:tcW w:w="7933" w:type="dxa"/>
          </w:tcPr>
          <w:p w14:paraId="5D91F9D1" w14:textId="77777777" w:rsidR="00271EF0" w:rsidRPr="00E63D58" w:rsidRDefault="00271EF0" w:rsidP="00271EF0">
            <w:pPr>
              <w:pStyle w:val="Lijstalinea"/>
              <w:numPr>
                <w:ilvl w:val="0"/>
                <w:numId w:val="16"/>
              </w:numPr>
              <w:rPr>
                <w:rFonts w:eastAsia="Times New Roman" w:cstheme="minorHAnsi"/>
                <w:color w:val="000000"/>
                <w:sz w:val="22"/>
                <w:szCs w:val="22"/>
                <w:lang w:eastAsia="nl-NL"/>
              </w:rPr>
            </w:pPr>
            <w:r w:rsidRPr="00E63D58">
              <w:rPr>
                <w:rFonts w:eastAsia="Times New Roman" w:cstheme="minorHAnsi"/>
                <w:color w:val="000000"/>
                <w:sz w:val="22"/>
                <w:szCs w:val="22"/>
                <w:lang w:eastAsia="nl-NL"/>
              </w:rPr>
              <w:t xml:space="preserve">Het SWV heeft een dekkend aanbod aan ondersteuningsmogelijkheden en voorzieningen </w:t>
            </w:r>
          </w:p>
        </w:tc>
      </w:tr>
      <w:tr w:rsidR="00271EF0" w:rsidRPr="00E63D58" w14:paraId="363C9EBC" w14:textId="77777777" w:rsidTr="003A013A">
        <w:tc>
          <w:tcPr>
            <w:tcW w:w="7933" w:type="dxa"/>
          </w:tcPr>
          <w:p w14:paraId="10C37A6F" w14:textId="77777777" w:rsidR="00271EF0" w:rsidRPr="00E63D58" w:rsidRDefault="00271EF0" w:rsidP="00271EF0">
            <w:pPr>
              <w:pStyle w:val="Lijstalinea"/>
              <w:numPr>
                <w:ilvl w:val="0"/>
                <w:numId w:val="16"/>
              </w:numPr>
              <w:rPr>
                <w:rFonts w:eastAsia="Times New Roman" w:cstheme="minorHAnsi"/>
                <w:color w:val="000000"/>
                <w:sz w:val="22"/>
                <w:szCs w:val="22"/>
                <w:lang w:eastAsia="nl-NL"/>
              </w:rPr>
            </w:pPr>
            <w:r w:rsidRPr="00E63D58">
              <w:rPr>
                <w:rFonts w:eastAsia="Times New Roman" w:cstheme="minorHAnsi"/>
                <w:color w:val="000000"/>
                <w:sz w:val="22"/>
                <w:szCs w:val="22"/>
                <w:lang w:eastAsia="nl-NL"/>
              </w:rPr>
              <w:t>Vergroten van bewustwording van de mogelijkheden bij terugplaatsing</w:t>
            </w:r>
          </w:p>
        </w:tc>
      </w:tr>
      <w:tr w:rsidR="00271EF0" w:rsidRPr="00E63D58" w14:paraId="4701990F" w14:textId="77777777" w:rsidTr="003A013A">
        <w:tc>
          <w:tcPr>
            <w:tcW w:w="7933" w:type="dxa"/>
          </w:tcPr>
          <w:p w14:paraId="4EA264CB" w14:textId="77777777" w:rsidR="00271EF0" w:rsidRPr="00E63D58" w:rsidRDefault="00271EF0" w:rsidP="00271EF0">
            <w:pPr>
              <w:pStyle w:val="Lijstalinea"/>
              <w:numPr>
                <w:ilvl w:val="0"/>
                <w:numId w:val="16"/>
              </w:numPr>
              <w:rPr>
                <w:rFonts w:eastAsia="Times New Roman" w:cstheme="minorHAnsi"/>
                <w:color w:val="000000"/>
                <w:sz w:val="22"/>
                <w:szCs w:val="22"/>
                <w:lang w:eastAsia="nl-NL"/>
              </w:rPr>
            </w:pPr>
            <w:r w:rsidRPr="00E63D58">
              <w:rPr>
                <w:rFonts w:eastAsia="Times New Roman" w:cstheme="minorHAnsi"/>
                <w:color w:val="000000"/>
                <w:sz w:val="22"/>
                <w:szCs w:val="22"/>
                <w:lang w:eastAsia="nl-NL"/>
              </w:rPr>
              <w:t xml:space="preserve">Vergroten van bewustwording van de mogelijkheden bij </w:t>
            </w:r>
            <w:proofErr w:type="spellStart"/>
            <w:r w:rsidRPr="00E63D58">
              <w:rPr>
                <w:rFonts w:eastAsia="Times New Roman" w:cstheme="minorHAnsi"/>
                <w:color w:val="000000"/>
                <w:sz w:val="22"/>
                <w:szCs w:val="22"/>
                <w:lang w:eastAsia="nl-NL"/>
              </w:rPr>
              <w:t>onderinstroom</w:t>
            </w:r>
            <w:proofErr w:type="spellEnd"/>
          </w:p>
        </w:tc>
      </w:tr>
    </w:tbl>
    <w:p w14:paraId="2359C212" w14:textId="77777777" w:rsidR="00271EF0" w:rsidRPr="00E63D58" w:rsidRDefault="00271EF0" w:rsidP="00271EF0">
      <w:pPr>
        <w:pStyle w:val="Lijstalinea"/>
        <w:shd w:val="clear" w:color="auto" w:fill="FFFFFF"/>
        <w:ind w:left="1080"/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</w:pPr>
    </w:p>
    <w:p w14:paraId="4576FC6A" w14:textId="77777777" w:rsidR="00271EF0" w:rsidRPr="00E63D58" w:rsidRDefault="00271EF0" w:rsidP="00271EF0">
      <w:pPr>
        <w:shd w:val="clear" w:color="auto" w:fill="FFFFFF"/>
        <w:rPr>
          <w:rFonts w:eastAsia="Times New Roman" w:cstheme="minorHAnsi"/>
          <w:sz w:val="22"/>
          <w:szCs w:val="22"/>
          <w:lang w:eastAsia="nl-NL"/>
        </w:rPr>
      </w:pPr>
    </w:p>
    <w:p w14:paraId="00BE3A1D" w14:textId="77777777" w:rsidR="00271EF0" w:rsidRPr="00E63D58" w:rsidRDefault="00271EF0" w:rsidP="00271EF0">
      <w:pPr>
        <w:pStyle w:val="Lijstalinea"/>
        <w:numPr>
          <w:ilvl w:val="0"/>
          <w:numId w:val="11"/>
        </w:numPr>
        <w:shd w:val="clear" w:color="auto" w:fill="FFFFFF"/>
        <w:rPr>
          <w:rFonts w:eastAsia="Times New Roman" w:cstheme="minorHAnsi"/>
          <w:b/>
          <w:bCs/>
          <w:sz w:val="22"/>
          <w:szCs w:val="22"/>
          <w:lang w:eastAsia="nl-NL"/>
        </w:rPr>
      </w:pPr>
      <w:r w:rsidRPr="00E63D58">
        <w:rPr>
          <w:rFonts w:eastAsia="Times New Roman" w:cstheme="minorHAnsi"/>
          <w:b/>
          <w:bCs/>
          <w:sz w:val="22"/>
          <w:szCs w:val="22"/>
          <w:lang w:eastAsia="nl-NL"/>
        </w:rPr>
        <w:t xml:space="preserve">Netwerkorganisatie </w:t>
      </w:r>
    </w:p>
    <w:tbl>
      <w:tblPr>
        <w:tblStyle w:val="Tabel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76"/>
      </w:tblGrid>
      <w:tr w:rsidR="00271EF0" w:rsidRPr="00E63D58" w14:paraId="45C97887" w14:textId="77777777" w:rsidTr="003A013A">
        <w:tc>
          <w:tcPr>
            <w:tcW w:w="7982" w:type="dxa"/>
          </w:tcPr>
          <w:p w14:paraId="1CC82894" w14:textId="77777777" w:rsidR="00271EF0" w:rsidRPr="00E63D58" w:rsidRDefault="00271EF0" w:rsidP="00271EF0">
            <w:pPr>
              <w:pStyle w:val="Lijstalinea"/>
              <w:numPr>
                <w:ilvl w:val="0"/>
                <w:numId w:val="14"/>
              </w:numPr>
              <w:rPr>
                <w:rFonts w:eastAsia="Times New Roman" w:cstheme="minorHAnsi"/>
                <w:sz w:val="22"/>
                <w:szCs w:val="22"/>
                <w:lang w:eastAsia="nl-NL"/>
              </w:rPr>
            </w:pPr>
            <w:r w:rsidRPr="00E63D58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 Professionals delen en leren in specialistische netwerkgroepen</w:t>
            </w:r>
          </w:p>
        </w:tc>
      </w:tr>
      <w:tr w:rsidR="00D241A1" w:rsidRPr="00E63D58" w14:paraId="474FC1B8" w14:textId="77777777" w:rsidTr="003A013A">
        <w:tc>
          <w:tcPr>
            <w:tcW w:w="7982" w:type="dxa"/>
          </w:tcPr>
          <w:p w14:paraId="5263520E" w14:textId="1506F17B" w:rsidR="00D241A1" w:rsidRPr="00E63D58" w:rsidRDefault="00D241A1" w:rsidP="00271EF0">
            <w:pPr>
              <w:pStyle w:val="Lijstalinea"/>
              <w:numPr>
                <w:ilvl w:val="0"/>
                <w:numId w:val="14"/>
              </w:numPr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E63D58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De scholen in de kernen kennen elkaar en elkaars expertise </w:t>
            </w:r>
          </w:p>
        </w:tc>
      </w:tr>
      <w:tr w:rsidR="00271EF0" w:rsidRPr="00E63D58" w14:paraId="70C2925B" w14:textId="77777777" w:rsidTr="003A013A">
        <w:tc>
          <w:tcPr>
            <w:tcW w:w="7982" w:type="dxa"/>
          </w:tcPr>
          <w:p w14:paraId="5D21B250" w14:textId="77777777" w:rsidR="00271EF0" w:rsidRPr="00E63D58" w:rsidRDefault="00271EF0" w:rsidP="00271EF0">
            <w:pPr>
              <w:pStyle w:val="Lijstalinea"/>
              <w:numPr>
                <w:ilvl w:val="0"/>
                <w:numId w:val="14"/>
              </w:numPr>
              <w:rPr>
                <w:rFonts w:eastAsia="Times New Roman" w:cstheme="minorHAnsi"/>
                <w:sz w:val="22"/>
                <w:szCs w:val="22"/>
                <w:lang w:eastAsia="nl-NL"/>
              </w:rPr>
            </w:pPr>
            <w:r w:rsidRPr="00E63D58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Ouders en professionals zijn tevreden over de werkwijze en mogelijkheden van ondersteuning</w:t>
            </w:r>
          </w:p>
        </w:tc>
      </w:tr>
      <w:tr w:rsidR="00271EF0" w:rsidRPr="00E63D58" w14:paraId="0525ADD9" w14:textId="77777777" w:rsidTr="003A013A">
        <w:tc>
          <w:tcPr>
            <w:tcW w:w="7982" w:type="dxa"/>
          </w:tcPr>
          <w:p w14:paraId="7375B174" w14:textId="77777777" w:rsidR="00271EF0" w:rsidRPr="00E63D58" w:rsidRDefault="00271EF0" w:rsidP="00271EF0">
            <w:pPr>
              <w:pStyle w:val="Lijstalinea"/>
              <w:numPr>
                <w:ilvl w:val="0"/>
                <w:numId w:val="14"/>
              </w:numPr>
              <w:rPr>
                <w:rFonts w:eastAsia="Times New Roman" w:cstheme="minorHAnsi"/>
                <w:sz w:val="22"/>
                <w:szCs w:val="22"/>
                <w:lang w:eastAsia="nl-NL"/>
              </w:rPr>
            </w:pPr>
            <w:r w:rsidRPr="00E63D58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 Het team passend onderwijs IJmond is zichtbaar voor leerkrachten en ouders</w:t>
            </w:r>
          </w:p>
        </w:tc>
      </w:tr>
    </w:tbl>
    <w:p w14:paraId="118B174E" w14:textId="77777777" w:rsidR="00271EF0" w:rsidRPr="00E63D58" w:rsidRDefault="00271EF0" w:rsidP="00271EF0">
      <w:pPr>
        <w:pStyle w:val="Lijstalinea"/>
        <w:shd w:val="clear" w:color="auto" w:fill="FFFFFF"/>
        <w:ind w:left="1080"/>
        <w:rPr>
          <w:rFonts w:eastAsia="Times New Roman" w:cstheme="minorHAnsi"/>
          <w:b/>
          <w:bCs/>
          <w:sz w:val="22"/>
          <w:szCs w:val="22"/>
          <w:lang w:eastAsia="nl-NL"/>
        </w:rPr>
      </w:pPr>
    </w:p>
    <w:p w14:paraId="2009CB07" w14:textId="77777777" w:rsidR="00271EF0" w:rsidRPr="00E63D58" w:rsidRDefault="00271EF0" w:rsidP="00271EF0">
      <w:pPr>
        <w:pStyle w:val="Lijstalinea"/>
        <w:shd w:val="clear" w:color="auto" w:fill="FFFFFF"/>
        <w:ind w:left="1080"/>
        <w:rPr>
          <w:rFonts w:eastAsia="Times New Roman" w:cstheme="minorHAnsi"/>
          <w:sz w:val="22"/>
          <w:szCs w:val="22"/>
          <w:lang w:eastAsia="nl-NL"/>
        </w:rPr>
      </w:pPr>
    </w:p>
    <w:p w14:paraId="32BE8E28" w14:textId="77777777" w:rsidR="00271EF0" w:rsidRPr="00E63D58" w:rsidRDefault="00271EF0" w:rsidP="00271EF0">
      <w:pPr>
        <w:pStyle w:val="Lijstalinea"/>
        <w:numPr>
          <w:ilvl w:val="0"/>
          <w:numId w:val="11"/>
        </w:numPr>
        <w:shd w:val="clear" w:color="auto" w:fill="FFFFFF"/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</w:pPr>
      <w:r w:rsidRPr="00E63D58"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  <w:t>Integrale aanpak onderwijs en jeugdhulp</w:t>
      </w:r>
    </w:p>
    <w:tbl>
      <w:tblPr>
        <w:tblStyle w:val="Tabel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76"/>
      </w:tblGrid>
      <w:tr w:rsidR="00271EF0" w:rsidRPr="00E63D58" w14:paraId="327786B7" w14:textId="77777777" w:rsidTr="003A013A">
        <w:tc>
          <w:tcPr>
            <w:tcW w:w="7982" w:type="dxa"/>
          </w:tcPr>
          <w:p w14:paraId="53605A5D" w14:textId="77777777" w:rsidR="00271EF0" w:rsidRPr="00E63D58" w:rsidRDefault="00271EF0" w:rsidP="00271EF0">
            <w:pPr>
              <w:pStyle w:val="Lijstalinea"/>
              <w:numPr>
                <w:ilvl w:val="0"/>
                <w:numId w:val="15"/>
              </w:numPr>
              <w:rPr>
                <w:rFonts w:eastAsia="Times New Roman" w:cstheme="minorHAnsi"/>
                <w:color w:val="000000"/>
                <w:sz w:val="22"/>
                <w:szCs w:val="22"/>
                <w:lang w:eastAsia="nl-NL"/>
              </w:rPr>
            </w:pPr>
            <w:r w:rsidRPr="00E63D58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 We hebben de ouderparticipatie verhoogd in het kader van de verbinding jeugdhulp en onderwijs</w:t>
            </w:r>
          </w:p>
        </w:tc>
      </w:tr>
      <w:tr w:rsidR="00271EF0" w:rsidRPr="00E63D58" w14:paraId="48FEF551" w14:textId="77777777" w:rsidTr="003A013A">
        <w:tc>
          <w:tcPr>
            <w:tcW w:w="7982" w:type="dxa"/>
          </w:tcPr>
          <w:p w14:paraId="2E77E7A8" w14:textId="77777777" w:rsidR="00271EF0" w:rsidRPr="00E63D58" w:rsidRDefault="00271EF0" w:rsidP="00271EF0">
            <w:pPr>
              <w:pStyle w:val="Lijstalinea"/>
              <w:numPr>
                <w:ilvl w:val="0"/>
                <w:numId w:val="15"/>
              </w:numPr>
              <w:rPr>
                <w:rFonts w:eastAsia="Times New Roman" w:cstheme="minorHAnsi"/>
                <w:color w:val="000000"/>
                <w:sz w:val="22"/>
                <w:szCs w:val="22"/>
                <w:lang w:eastAsia="nl-NL"/>
              </w:rPr>
            </w:pPr>
            <w:r w:rsidRPr="00E63D58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We hebben een effectieve, verstevigde samenwerking tussen onderwijs en zorg</w:t>
            </w:r>
          </w:p>
        </w:tc>
      </w:tr>
      <w:tr w:rsidR="00271EF0" w:rsidRPr="00E63D58" w14:paraId="7F9A1EEE" w14:textId="77777777" w:rsidTr="003A013A">
        <w:tc>
          <w:tcPr>
            <w:tcW w:w="7982" w:type="dxa"/>
          </w:tcPr>
          <w:p w14:paraId="781603BB" w14:textId="77777777" w:rsidR="00271EF0" w:rsidRPr="00E63D58" w:rsidRDefault="00271EF0" w:rsidP="00271EF0">
            <w:pPr>
              <w:pStyle w:val="Lijstalinea"/>
              <w:numPr>
                <w:ilvl w:val="0"/>
                <w:numId w:val="15"/>
              </w:numPr>
              <w:rPr>
                <w:rFonts w:eastAsia="Times New Roman" w:cstheme="minorHAnsi"/>
                <w:color w:val="000000"/>
                <w:sz w:val="22"/>
                <w:szCs w:val="22"/>
                <w:lang w:eastAsia="nl-NL"/>
              </w:rPr>
            </w:pPr>
            <w:r w:rsidRPr="00E63D58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Voor elk kind kan er passende ondersteuning in combinatie met jeugdhulp georganiseerd worden</w:t>
            </w:r>
          </w:p>
        </w:tc>
      </w:tr>
    </w:tbl>
    <w:p w14:paraId="56A1965B" w14:textId="77777777" w:rsidR="00271EF0" w:rsidRPr="00E63D58" w:rsidRDefault="00271EF0" w:rsidP="00271EF0">
      <w:pPr>
        <w:pStyle w:val="Lijstalinea"/>
        <w:shd w:val="clear" w:color="auto" w:fill="FFFFFF"/>
        <w:ind w:left="1080"/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</w:pPr>
    </w:p>
    <w:p w14:paraId="101211AE" w14:textId="77777777" w:rsidR="00271EF0" w:rsidRPr="00E63D58" w:rsidRDefault="00271EF0" w:rsidP="00271EF0">
      <w:pPr>
        <w:shd w:val="clear" w:color="auto" w:fill="FFFFFF"/>
        <w:ind w:left="720"/>
        <w:rPr>
          <w:rFonts w:eastAsia="Times New Roman" w:cstheme="minorHAnsi"/>
          <w:color w:val="000000"/>
          <w:sz w:val="22"/>
          <w:szCs w:val="22"/>
          <w:lang w:eastAsia="nl-NL"/>
        </w:rPr>
      </w:pPr>
    </w:p>
    <w:p w14:paraId="203CF3EA" w14:textId="77777777" w:rsidR="00271EF0" w:rsidRPr="00E63D58" w:rsidRDefault="00271EF0" w:rsidP="00271EF0">
      <w:pPr>
        <w:pStyle w:val="Lijstalinea"/>
        <w:numPr>
          <w:ilvl w:val="0"/>
          <w:numId w:val="11"/>
        </w:numPr>
        <w:shd w:val="clear" w:color="auto" w:fill="FFFFFF"/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</w:pPr>
      <w:r w:rsidRPr="00E63D58"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  <w:t>Interne organisatie</w:t>
      </w:r>
    </w:p>
    <w:tbl>
      <w:tblPr>
        <w:tblStyle w:val="Tabel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76"/>
      </w:tblGrid>
      <w:tr w:rsidR="00271EF0" w:rsidRPr="00E63D58" w14:paraId="30BC0FBC" w14:textId="77777777" w:rsidTr="003A013A">
        <w:tc>
          <w:tcPr>
            <w:tcW w:w="7982" w:type="dxa"/>
          </w:tcPr>
          <w:p w14:paraId="5D661838" w14:textId="77777777" w:rsidR="00271EF0" w:rsidRPr="00E63D58" w:rsidRDefault="00271EF0" w:rsidP="00271EF0">
            <w:pPr>
              <w:pStyle w:val="Lijstalinea"/>
              <w:numPr>
                <w:ilvl w:val="0"/>
                <w:numId w:val="17"/>
              </w:numPr>
              <w:rPr>
                <w:rFonts w:eastAsia="Times New Roman" w:cstheme="minorHAnsi"/>
                <w:color w:val="000000"/>
                <w:sz w:val="22"/>
                <w:szCs w:val="22"/>
                <w:lang w:eastAsia="nl-NL"/>
              </w:rPr>
            </w:pPr>
            <w:r w:rsidRPr="00E63D58">
              <w:rPr>
                <w:rFonts w:eastAsia="Times New Roman" w:cstheme="minorHAnsi"/>
                <w:color w:val="000000"/>
                <w:sz w:val="22"/>
                <w:szCs w:val="22"/>
                <w:lang w:eastAsia="nl-NL"/>
              </w:rPr>
              <w:t>We voldoen aan de wet- en regelgeving en kwaliteitseisen van de inspectie</w:t>
            </w:r>
          </w:p>
        </w:tc>
      </w:tr>
      <w:tr w:rsidR="00271EF0" w:rsidRPr="00E63D58" w14:paraId="5A05977E" w14:textId="77777777" w:rsidTr="003A013A">
        <w:tc>
          <w:tcPr>
            <w:tcW w:w="7982" w:type="dxa"/>
          </w:tcPr>
          <w:p w14:paraId="39B46EA6" w14:textId="77777777" w:rsidR="00271EF0" w:rsidRPr="00E63D58" w:rsidRDefault="00271EF0" w:rsidP="00271EF0">
            <w:pPr>
              <w:pStyle w:val="Lijstalinea"/>
              <w:numPr>
                <w:ilvl w:val="0"/>
                <w:numId w:val="17"/>
              </w:numPr>
              <w:rPr>
                <w:rFonts w:eastAsia="Times New Roman" w:cstheme="minorHAnsi"/>
                <w:color w:val="000000"/>
                <w:sz w:val="22"/>
                <w:szCs w:val="22"/>
                <w:lang w:eastAsia="nl-NL"/>
              </w:rPr>
            </w:pPr>
            <w:r w:rsidRPr="00E63D58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Onze organisatie inrichting is efficiënt en effectief en draagt bij aan onze doelstellingen</w:t>
            </w:r>
          </w:p>
        </w:tc>
      </w:tr>
      <w:tr w:rsidR="00271EF0" w:rsidRPr="00E63D58" w14:paraId="237414E6" w14:textId="77777777" w:rsidTr="003A013A">
        <w:tc>
          <w:tcPr>
            <w:tcW w:w="7982" w:type="dxa"/>
          </w:tcPr>
          <w:p w14:paraId="239197AA" w14:textId="77777777" w:rsidR="00271EF0" w:rsidRPr="00E63D58" w:rsidRDefault="00271EF0" w:rsidP="00271EF0">
            <w:pPr>
              <w:pStyle w:val="Lijstalinea"/>
              <w:numPr>
                <w:ilvl w:val="0"/>
                <w:numId w:val="17"/>
              </w:numPr>
              <w:shd w:val="clear" w:color="auto" w:fill="FFFFFF"/>
              <w:rPr>
                <w:rFonts w:eastAsia="Times New Roman" w:cstheme="minorHAnsi"/>
                <w:color w:val="000000"/>
                <w:sz w:val="22"/>
                <w:szCs w:val="22"/>
                <w:lang w:eastAsia="nl-NL"/>
              </w:rPr>
            </w:pPr>
            <w:r w:rsidRPr="00E63D58">
              <w:rPr>
                <w:rFonts w:eastAsia="Times New Roman" w:cstheme="minorHAnsi"/>
                <w:color w:val="000000"/>
                <w:sz w:val="22"/>
                <w:szCs w:val="22"/>
                <w:lang w:eastAsia="nl-NL"/>
              </w:rPr>
              <w:t>Onze ondersteuningstoewijzing is helder en verloopt adequaat</w:t>
            </w:r>
          </w:p>
        </w:tc>
      </w:tr>
    </w:tbl>
    <w:p w14:paraId="205CE11E" w14:textId="77777777" w:rsidR="000E73D7" w:rsidRDefault="000E73D7" w:rsidP="00961E0B"/>
    <w:p w14:paraId="59D29065" w14:textId="77777777" w:rsidR="000E73D7" w:rsidRPr="005C43A1" w:rsidRDefault="000E73D7" w:rsidP="00961E0B"/>
    <w:p w14:paraId="4D7026DB" w14:textId="77777777" w:rsidR="00152DA3" w:rsidRPr="00436A09" w:rsidRDefault="00152DA3" w:rsidP="00961E0B"/>
    <w:sectPr w:rsidR="00152DA3" w:rsidRPr="00436A09" w:rsidSect="00C537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53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618D7" w14:textId="77777777" w:rsidR="003905E6" w:rsidRDefault="003905E6" w:rsidP="00C53767">
      <w:r>
        <w:separator/>
      </w:r>
    </w:p>
  </w:endnote>
  <w:endnote w:type="continuationSeparator" w:id="0">
    <w:p w14:paraId="65844F85" w14:textId="77777777" w:rsidR="003905E6" w:rsidRDefault="003905E6" w:rsidP="00C53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4C7A7" w14:textId="77777777" w:rsidR="00150689" w:rsidRDefault="0015068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4BF5A" w14:textId="77777777" w:rsidR="00150689" w:rsidRPr="002315B9" w:rsidRDefault="00150689">
    <w:pPr>
      <w:pStyle w:val="Voettekst"/>
      <w:rPr>
        <w:i/>
        <w:i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BE211" w14:textId="77777777" w:rsidR="00150689" w:rsidRDefault="0015068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B8E2A" w14:textId="77777777" w:rsidR="003905E6" w:rsidRDefault="003905E6" w:rsidP="00C53767">
      <w:r>
        <w:separator/>
      </w:r>
    </w:p>
  </w:footnote>
  <w:footnote w:type="continuationSeparator" w:id="0">
    <w:p w14:paraId="377E8522" w14:textId="77777777" w:rsidR="003905E6" w:rsidRDefault="003905E6" w:rsidP="00C53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68B83" w14:textId="77777777" w:rsidR="00150689" w:rsidRDefault="0015068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D3596" w14:textId="4F0C27F6" w:rsidR="00C53767" w:rsidRDefault="00C53767">
    <w:pPr>
      <w:pStyle w:val="Koptekst"/>
    </w:pPr>
    <w:r>
      <w:rPr>
        <w:noProof/>
      </w:rPr>
      <w:drawing>
        <wp:anchor distT="0" distB="0" distL="114300" distR="114300" simplePos="0" relativeHeight="251658240" behindDoc="1" locked="1" layoutInCell="1" allowOverlap="1" wp14:anchorId="2065E4AE" wp14:editId="774CBF32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74400" cy="107064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07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808F5" w14:textId="77777777" w:rsidR="00150689" w:rsidRDefault="0015068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8E9"/>
    <w:multiLevelType w:val="hybridMultilevel"/>
    <w:tmpl w:val="1408F384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23CF8"/>
    <w:multiLevelType w:val="hybridMultilevel"/>
    <w:tmpl w:val="602CCD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27A40"/>
    <w:multiLevelType w:val="hybridMultilevel"/>
    <w:tmpl w:val="9F1A134C"/>
    <w:lvl w:ilvl="0" w:tplc="3C841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8112CF"/>
    <w:multiLevelType w:val="hybridMultilevel"/>
    <w:tmpl w:val="8F1250CA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E06E3F"/>
    <w:multiLevelType w:val="hybridMultilevel"/>
    <w:tmpl w:val="7B3AD7A6"/>
    <w:lvl w:ilvl="0" w:tplc="9088237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73DD7"/>
    <w:multiLevelType w:val="hybridMultilevel"/>
    <w:tmpl w:val="9AC2AB68"/>
    <w:lvl w:ilvl="0" w:tplc="041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661601"/>
    <w:multiLevelType w:val="hybridMultilevel"/>
    <w:tmpl w:val="9F7007AA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BE5B4D"/>
    <w:multiLevelType w:val="hybridMultilevel"/>
    <w:tmpl w:val="695EB1FE"/>
    <w:lvl w:ilvl="0" w:tplc="148242CA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9A066C"/>
    <w:multiLevelType w:val="hybridMultilevel"/>
    <w:tmpl w:val="331642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C10E9"/>
    <w:multiLevelType w:val="hybridMultilevel"/>
    <w:tmpl w:val="8ABCDC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13EA4"/>
    <w:multiLevelType w:val="multilevel"/>
    <w:tmpl w:val="7D103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558D45D5"/>
    <w:multiLevelType w:val="hybridMultilevel"/>
    <w:tmpl w:val="CDF24E42"/>
    <w:lvl w:ilvl="0" w:tplc="041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4F1D9E"/>
    <w:multiLevelType w:val="hybridMultilevel"/>
    <w:tmpl w:val="945E3D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BE2CB5"/>
    <w:multiLevelType w:val="hybridMultilevel"/>
    <w:tmpl w:val="93C6AF26"/>
    <w:lvl w:ilvl="0" w:tplc="E474B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482174"/>
    <w:multiLevelType w:val="hybridMultilevel"/>
    <w:tmpl w:val="522834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D47D08"/>
    <w:multiLevelType w:val="multilevel"/>
    <w:tmpl w:val="DD74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C63DCC"/>
    <w:multiLevelType w:val="hybridMultilevel"/>
    <w:tmpl w:val="1896A2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116214">
    <w:abstractNumId w:val="16"/>
  </w:num>
  <w:num w:numId="2" w16cid:durableId="650183354">
    <w:abstractNumId w:val="14"/>
  </w:num>
  <w:num w:numId="3" w16cid:durableId="1868714972">
    <w:abstractNumId w:val="4"/>
  </w:num>
  <w:num w:numId="4" w16cid:durableId="488206717">
    <w:abstractNumId w:val="7"/>
  </w:num>
  <w:num w:numId="5" w16cid:durableId="313876532">
    <w:abstractNumId w:val="10"/>
  </w:num>
  <w:num w:numId="6" w16cid:durableId="494030111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 w16cid:durableId="1162233641">
    <w:abstractNumId w:val="9"/>
  </w:num>
  <w:num w:numId="8" w16cid:durableId="929436473">
    <w:abstractNumId w:val="12"/>
  </w:num>
  <w:num w:numId="9" w16cid:durableId="942227110">
    <w:abstractNumId w:val="8"/>
  </w:num>
  <w:num w:numId="10" w16cid:durableId="2060933525">
    <w:abstractNumId w:val="1"/>
  </w:num>
  <w:num w:numId="11" w16cid:durableId="566308093">
    <w:abstractNumId w:val="13"/>
  </w:num>
  <w:num w:numId="12" w16cid:durableId="471486111">
    <w:abstractNumId w:val="5"/>
  </w:num>
  <w:num w:numId="13" w16cid:durableId="1709184318">
    <w:abstractNumId w:val="3"/>
  </w:num>
  <w:num w:numId="14" w16cid:durableId="771390674">
    <w:abstractNumId w:val="6"/>
  </w:num>
  <w:num w:numId="15" w16cid:durableId="1291933338">
    <w:abstractNumId w:val="11"/>
  </w:num>
  <w:num w:numId="16" w16cid:durableId="137917706">
    <w:abstractNumId w:val="0"/>
  </w:num>
  <w:num w:numId="17" w16cid:durableId="16952250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767"/>
    <w:rsid w:val="000064FB"/>
    <w:rsid w:val="00022985"/>
    <w:rsid w:val="00022998"/>
    <w:rsid w:val="000468A7"/>
    <w:rsid w:val="000513BA"/>
    <w:rsid w:val="0006642C"/>
    <w:rsid w:val="00086D89"/>
    <w:rsid w:val="00091309"/>
    <w:rsid w:val="000C6065"/>
    <w:rsid w:val="000E73D7"/>
    <w:rsid w:val="001200D2"/>
    <w:rsid w:val="00150689"/>
    <w:rsid w:val="00152DA3"/>
    <w:rsid w:val="0015422A"/>
    <w:rsid w:val="001A23D1"/>
    <w:rsid w:val="001A378A"/>
    <w:rsid w:val="001C4F0C"/>
    <w:rsid w:val="001E779C"/>
    <w:rsid w:val="002315B9"/>
    <w:rsid w:val="00257328"/>
    <w:rsid w:val="00271EF0"/>
    <w:rsid w:val="002754D2"/>
    <w:rsid w:val="002A0AF0"/>
    <w:rsid w:val="002B1E26"/>
    <w:rsid w:val="002C021E"/>
    <w:rsid w:val="002C2A3A"/>
    <w:rsid w:val="002D32DE"/>
    <w:rsid w:val="00300727"/>
    <w:rsid w:val="003079A2"/>
    <w:rsid w:val="0034502D"/>
    <w:rsid w:val="00347D3E"/>
    <w:rsid w:val="00351E05"/>
    <w:rsid w:val="00353341"/>
    <w:rsid w:val="00373442"/>
    <w:rsid w:val="003905E6"/>
    <w:rsid w:val="00390989"/>
    <w:rsid w:val="0039134F"/>
    <w:rsid w:val="003B2F94"/>
    <w:rsid w:val="003E7947"/>
    <w:rsid w:val="003F1012"/>
    <w:rsid w:val="003F3AB6"/>
    <w:rsid w:val="00410AC3"/>
    <w:rsid w:val="0041784B"/>
    <w:rsid w:val="00436A09"/>
    <w:rsid w:val="00457B51"/>
    <w:rsid w:val="00486A04"/>
    <w:rsid w:val="004B328A"/>
    <w:rsid w:val="004E4677"/>
    <w:rsid w:val="004F137E"/>
    <w:rsid w:val="005413DB"/>
    <w:rsid w:val="00544F67"/>
    <w:rsid w:val="005454F2"/>
    <w:rsid w:val="0054564D"/>
    <w:rsid w:val="00570FED"/>
    <w:rsid w:val="00574B0E"/>
    <w:rsid w:val="005B5089"/>
    <w:rsid w:val="005C43A1"/>
    <w:rsid w:val="005E5A05"/>
    <w:rsid w:val="00632221"/>
    <w:rsid w:val="00696956"/>
    <w:rsid w:val="006B39BE"/>
    <w:rsid w:val="006C5BF7"/>
    <w:rsid w:val="006D2FD5"/>
    <w:rsid w:val="00704899"/>
    <w:rsid w:val="00721C66"/>
    <w:rsid w:val="00726120"/>
    <w:rsid w:val="0073614B"/>
    <w:rsid w:val="00737973"/>
    <w:rsid w:val="0074484F"/>
    <w:rsid w:val="00785D76"/>
    <w:rsid w:val="00795169"/>
    <w:rsid w:val="007A1736"/>
    <w:rsid w:val="007A590B"/>
    <w:rsid w:val="007C65C1"/>
    <w:rsid w:val="007E4A7C"/>
    <w:rsid w:val="007F1938"/>
    <w:rsid w:val="007F5D4B"/>
    <w:rsid w:val="008144A2"/>
    <w:rsid w:val="00817DDA"/>
    <w:rsid w:val="00825ACE"/>
    <w:rsid w:val="00842F9B"/>
    <w:rsid w:val="008463B0"/>
    <w:rsid w:val="00881F6E"/>
    <w:rsid w:val="00885DC4"/>
    <w:rsid w:val="00890450"/>
    <w:rsid w:val="0089328B"/>
    <w:rsid w:val="00897E0A"/>
    <w:rsid w:val="008A43CB"/>
    <w:rsid w:val="008D2384"/>
    <w:rsid w:val="008D2722"/>
    <w:rsid w:val="008D310C"/>
    <w:rsid w:val="008E2143"/>
    <w:rsid w:val="008E623F"/>
    <w:rsid w:val="008F3D12"/>
    <w:rsid w:val="008F75C8"/>
    <w:rsid w:val="00931A00"/>
    <w:rsid w:val="00961E0B"/>
    <w:rsid w:val="00974226"/>
    <w:rsid w:val="009772F7"/>
    <w:rsid w:val="0098095D"/>
    <w:rsid w:val="009A190A"/>
    <w:rsid w:val="009C2613"/>
    <w:rsid w:val="009E01D3"/>
    <w:rsid w:val="00A11DC8"/>
    <w:rsid w:val="00A274C6"/>
    <w:rsid w:val="00A62FBF"/>
    <w:rsid w:val="00A67E13"/>
    <w:rsid w:val="00A71F3C"/>
    <w:rsid w:val="00AA7560"/>
    <w:rsid w:val="00AD3121"/>
    <w:rsid w:val="00AD7B8C"/>
    <w:rsid w:val="00B22E44"/>
    <w:rsid w:val="00B26971"/>
    <w:rsid w:val="00B5307E"/>
    <w:rsid w:val="00B61620"/>
    <w:rsid w:val="00B66A19"/>
    <w:rsid w:val="00B8636A"/>
    <w:rsid w:val="00B90F46"/>
    <w:rsid w:val="00B937A0"/>
    <w:rsid w:val="00BA7585"/>
    <w:rsid w:val="00BB093E"/>
    <w:rsid w:val="00BB6EBB"/>
    <w:rsid w:val="00BE7F50"/>
    <w:rsid w:val="00C2034C"/>
    <w:rsid w:val="00C451AA"/>
    <w:rsid w:val="00C470DA"/>
    <w:rsid w:val="00C53767"/>
    <w:rsid w:val="00C63B56"/>
    <w:rsid w:val="00CA4690"/>
    <w:rsid w:val="00CC3F3D"/>
    <w:rsid w:val="00CD0DDD"/>
    <w:rsid w:val="00CD393D"/>
    <w:rsid w:val="00CE798E"/>
    <w:rsid w:val="00CF2C00"/>
    <w:rsid w:val="00D04872"/>
    <w:rsid w:val="00D241A1"/>
    <w:rsid w:val="00D27FB6"/>
    <w:rsid w:val="00D40EE6"/>
    <w:rsid w:val="00D502E7"/>
    <w:rsid w:val="00D50833"/>
    <w:rsid w:val="00D51850"/>
    <w:rsid w:val="00D552E7"/>
    <w:rsid w:val="00D65840"/>
    <w:rsid w:val="00D75DD6"/>
    <w:rsid w:val="00D94F9A"/>
    <w:rsid w:val="00DB212E"/>
    <w:rsid w:val="00DC2DB0"/>
    <w:rsid w:val="00DC36A1"/>
    <w:rsid w:val="00DC4460"/>
    <w:rsid w:val="00DC5462"/>
    <w:rsid w:val="00DC6252"/>
    <w:rsid w:val="00DE0E21"/>
    <w:rsid w:val="00E133AE"/>
    <w:rsid w:val="00E205C8"/>
    <w:rsid w:val="00E63D58"/>
    <w:rsid w:val="00E94CC1"/>
    <w:rsid w:val="00E9533D"/>
    <w:rsid w:val="00EB298D"/>
    <w:rsid w:val="00EB3976"/>
    <w:rsid w:val="00EC4BBA"/>
    <w:rsid w:val="00EC76D3"/>
    <w:rsid w:val="00ED16BE"/>
    <w:rsid w:val="00ED4DF2"/>
    <w:rsid w:val="00EE6DF1"/>
    <w:rsid w:val="00EF7F97"/>
    <w:rsid w:val="00F03950"/>
    <w:rsid w:val="00F253D8"/>
    <w:rsid w:val="00F30C10"/>
    <w:rsid w:val="00F42C10"/>
    <w:rsid w:val="00F61D7F"/>
    <w:rsid w:val="00F76F43"/>
    <w:rsid w:val="00F81AB6"/>
    <w:rsid w:val="00F85F36"/>
    <w:rsid w:val="00FA578A"/>
    <w:rsid w:val="00FB1105"/>
    <w:rsid w:val="00FB419A"/>
    <w:rsid w:val="00FC2BEE"/>
    <w:rsid w:val="00FF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6E4B42"/>
  <w14:defaultImageDpi w14:val="32767"/>
  <w15:chartTrackingRefBased/>
  <w15:docId w15:val="{3E8FFAA2-19DC-EF4F-825F-83EDA4CD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C53767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F19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5376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53767"/>
  </w:style>
  <w:style w:type="paragraph" w:styleId="Voettekst">
    <w:name w:val="footer"/>
    <w:basedOn w:val="Standaard"/>
    <w:link w:val="VoettekstChar"/>
    <w:uiPriority w:val="99"/>
    <w:unhideWhenUsed/>
    <w:rsid w:val="00C5376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53767"/>
  </w:style>
  <w:style w:type="table" w:styleId="Tabelraster">
    <w:name w:val="Table Grid"/>
    <w:basedOn w:val="Standaardtabel"/>
    <w:uiPriority w:val="39"/>
    <w:rsid w:val="00817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04899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D32DE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D32DE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D32DE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2D32DE"/>
    <w:rPr>
      <w:color w:val="0000FF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7F1938"/>
    <w:rPr>
      <w:rFonts w:asciiTheme="majorHAnsi" w:eastAsiaTheme="majorEastAsia" w:hAnsiTheme="majorHAnsi" w:cstheme="majorBidi"/>
      <w:b/>
      <w:bCs/>
      <w:i/>
      <w:iCs/>
      <w:color w:val="4472C4" w:themeColor="accent1"/>
      <w:sz w:val="26"/>
      <w:szCs w:val="26"/>
    </w:rPr>
  </w:style>
  <w:style w:type="paragraph" w:styleId="Geenafstand">
    <w:name w:val="No Spacing"/>
    <w:link w:val="GeenafstandChar"/>
    <w:uiPriority w:val="1"/>
    <w:qFormat/>
    <w:rsid w:val="007F1938"/>
    <w:rPr>
      <w:rFonts w:ascii="Arial" w:eastAsia="Times New Roman" w:hAnsi="Arial" w:cs="Courier New"/>
      <w:szCs w:val="20"/>
      <w:lang w:eastAsia="nl-NL"/>
    </w:rPr>
  </w:style>
  <w:style w:type="character" w:customStyle="1" w:styleId="GeenafstandChar">
    <w:name w:val="Geen afstand Char"/>
    <w:link w:val="Geenafstand"/>
    <w:uiPriority w:val="1"/>
    <w:rsid w:val="007F1938"/>
    <w:rPr>
      <w:rFonts w:ascii="Arial" w:eastAsia="Times New Roman" w:hAnsi="Arial" w:cs="Courier New"/>
      <w:szCs w:val="20"/>
      <w:lang w:eastAsia="nl-NL"/>
    </w:rPr>
  </w:style>
  <w:style w:type="character" w:styleId="Subtieleverwijzing">
    <w:name w:val="Subtle Reference"/>
    <w:uiPriority w:val="31"/>
    <w:qFormat/>
    <w:rsid w:val="007F1938"/>
    <w:rPr>
      <w:b/>
      <w:bCs/>
      <w:color w:val="4472C4" w:themeColor="accent1"/>
    </w:rPr>
  </w:style>
  <w:style w:type="paragraph" w:styleId="Normaalweb">
    <w:name w:val="Normal (Web)"/>
    <w:basedOn w:val="Standaard"/>
    <w:uiPriority w:val="99"/>
    <w:unhideWhenUsed/>
    <w:rsid w:val="00271EF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7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FB79A04D48D442A64339271F87DE86" ma:contentTypeVersion="16" ma:contentTypeDescription="Een nieuw document maken." ma:contentTypeScope="" ma:versionID="22ab0226d98ba304e0d982d673e285a4">
  <xsd:schema xmlns:xsd="http://www.w3.org/2001/XMLSchema" xmlns:xs="http://www.w3.org/2001/XMLSchema" xmlns:p="http://schemas.microsoft.com/office/2006/metadata/properties" xmlns:ns2="4f21234e-a48e-400f-982d-83ffcc6d6b1c" xmlns:ns3="ffc61f80-ed85-4c85-91df-82ba572cc5c7" targetNamespace="http://schemas.microsoft.com/office/2006/metadata/properties" ma:root="true" ma:fieldsID="5361fe13802853ba2415bd21577bba9c" ns2:_="" ns3:_="">
    <xsd:import namespace="4f21234e-a48e-400f-982d-83ffcc6d6b1c"/>
    <xsd:import namespace="ffc61f80-ed85-4c85-91df-82ba572cc5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1234e-a48e-400f-982d-83ffcc6d6b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f5c2ccc-8f5a-4353-9e36-b6f15af0c423}" ma:internalName="TaxCatchAll" ma:showField="CatchAllData" ma:web="4f21234e-a48e-400f-982d-83ffcc6d6b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61f80-ed85-4c85-91df-82ba572cc5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f8b3803e-4712-429b-97c1-0454f87487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c61f80-ed85-4c85-91df-82ba572cc5c7">
      <Terms xmlns="http://schemas.microsoft.com/office/infopath/2007/PartnerControls"/>
    </lcf76f155ced4ddcb4097134ff3c332f>
    <TaxCatchAll xmlns="4f21234e-a48e-400f-982d-83ffcc6d6b1c" xsi:nil="true"/>
  </documentManagement>
</p:properties>
</file>

<file path=customXml/itemProps1.xml><?xml version="1.0" encoding="utf-8"?>
<ds:datastoreItem xmlns:ds="http://schemas.openxmlformats.org/officeDocument/2006/customXml" ds:itemID="{A3C9DD18-3596-4635-89D1-76A604B3B9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3FFEA0-40A1-4000-A6F7-C4EB0BDFC1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888978-5C74-4193-B8F2-E022EB6EF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21234e-a48e-400f-982d-83ffcc6d6b1c"/>
    <ds:schemaRef ds:uri="ffc61f80-ed85-4c85-91df-82ba572cc5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2D2451-A1CE-4EA6-A7E8-D5886725057E}">
  <ds:schemaRefs>
    <ds:schemaRef ds:uri="http://schemas.microsoft.com/office/2006/metadata/properties"/>
    <ds:schemaRef ds:uri="http://schemas.microsoft.com/office/infopath/2007/PartnerControls"/>
    <ds:schemaRef ds:uri="ffc61f80-ed85-4c85-91df-82ba572cc5c7"/>
    <ds:schemaRef ds:uri="4f21234e-a48e-400f-982d-83ffcc6d6b1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van Dorp</dc:creator>
  <cp:keywords/>
  <dc:description/>
  <cp:lastModifiedBy>Marjolijn Loos</cp:lastModifiedBy>
  <cp:revision>2</cp:revision>
  <dcterms:created xsi:type="dcterms:W3CDTF">2022-09-02T08:59:00Z</dcterms:created>
  <dcterms:modified xsi:type="dcterms:W3CDTF">2022-09-02T08:59:00Z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0x01010077FB79A04D48D442A64339271F87DE86</vt:lpwstr>
  </property>
  <property fmtid="{D5CDD505-2E9C-101B-9397-08002B2CF9AE}" pid="3" name="MSIP_Label_d95af892-3110-4710-9917-9efa7f889300_Enabled">
    <vt:lpwstr>True</vt:lpwstr>
  </property>
  <property fmtid="{D5CDD505-2E9C-101B-9397-08002B2CF9AE}" pid="4" name="MSIP_Label_d95af892-3110-4710-9917-9efa7f889300_SiteId">
    <vt:lpwstr>309c13f1-6cdd-41d3-8d5c-228746fe569b</vt:lpwstr>
  </property>
  <property fmtid="{D5CDD505-2E9C-101B-9397-08002B2CF9AE}" pid="5" name="MSIP_Label_d95af892-3110-4710-9917-9efa7f889300_Owner">
    <vt:lpwstr>p.truijens@passendonderwijsijmond.nl</vt:lpwstr>
  </property>
  <property fmtid="{D5CDD505-2E9C-101B-9397-08002B2CF9AE}" pid="6" name="MSIP_Label_d95af892-3110-4710-9917-9efa7f889300_SetDate">
    <vt:lpwstr>2021-03-02T08:10:04.8358180Z</vt:lpwstr>
  </property>
  <property fmtid="{D5CDD505-2E9C-101B-9397-08002B2CF9AE}" pid="7" name="MSIP_Label_d95af892-3110-4710-9917-9efa7f889300_Name">
    <vt:lpwstr>Niet vertrouwelijk</vt:lpwstr>
  </property>
  <property fmtid="{D5CDD505-2E9C-101B-9397-08002B2CF9AE}" pid="8" name="MSIP_Label_d95af892-3110-4710-9917-9efa7f889300_Application">
    <vt:lpwstr>Microsoft Azure Information Protection</vt:lpwstr>
  </property>
  <property fmtid="{D5CDD505-2E9C-101B-9397-08002B2CF9AE}" pid="9" name="MSIP_Label_d95af892-3110-4710-9917-9efa7f889300_ActionId">
    <vt:lpwstr>ed29ff70-8472-4ea1-81ff-5467df18d032</vt:lpwstr>
  </property>
  <property fmtid="{D5CDD505-2E9C-101B-9397-08002B2CF9AE}" pid="10" name="MSIP_Label_d95af892-3110-4710-9917-9efa7f889300_Extended_MSFT_Method">
    <vt:lpwstr>Manual</vt:lpwstr>
  </property>
  <property fmtid="{D5CDD505-2E9C-101B-9397-08002B2CF9AE}" pid="11" name="Sensitivity">
    <vt:lpwstr>Niet vertrouwelijk</vt:lpwstr>
  </property>
  <property fmtid="{D5CDD505-2E9C-101B-9397-08002B2CF9AE}" pid="12" name="MediaServiceImageTags">
    <vt:lpwstr/>
  </property>
</Properties>
</file>