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C7BA" w14:textId="77777777" w:rsidR="00A363B3" w:rsidRDefault="00A363B3">
      <w:pPr>
        <w:rPr>
          <w:lang w:val="nl-NL"/>
        </w:rPr>
      </w:pPr>
    </w:p>
    <w:p w14:paraId="42188949" w14:textId="77777777" w:rsidR="007C21DF" w:rsidRDefault="007C21DF">
      <w:pPr>
        <w:rPr>
          <w:lang w:val="nl-NL"/>
        </w:rPr>
      </w:pPr>
    </w:p>
    <w:p w14:paraId="50770EC3" w14:textId="77777777" w:rsidR="00AF6375" w:rsidRPr="00FE5560" w:rsidRDefault="007C21DF" w:rsidP="00FE5560">
      <w:pPr>
        <w:pStyle w:val="Geenafstand"/>
        <w:jc w:val="center"/>
        <w:rPr>
          <w:rFonts w:asciiTheme="majorHAnsi" w:hAnsiTheme="majorHAnsi" w:cstheme="majorHAnsi"/>
          <w:b/>
          <w:bCs/>
          <w:sz w:val="32"/>
          <w:szCs w:val="32"/>
          <w:lang w:val="nl-NL"/>
        </w:rPr>
      </w:pPr>
      <w:r w:rsidRPr="00FE5560">
        <w:rPr>
          <w:rFonts w:asciiTheme="majorHAnsi" w:hAnsiTheme="majorHAnsi" w:cstheme="majorHAnsi"/>
          <w:b/>
          <w:bCs/>
          <w:sz w:val="32"/>
          <w:szCs w:val="32"/>
          <w:lang w:val="nl-NL"/>
        </w:rPr>
        <w:t>Jaarplan 2026</w:t>
      </w:r>
    </w:p>
    <w:p w14:paraId="343A8D0F" w14:textId="4A9B7437" w:rsidR="007C21DF" w:rsidRPr="00FE5560" w:rsidRDefault="00AF6375" w:rsidP="00FE5560">
      <w:pPr>
        <w:pStyle w:val="Geenafstand"/>
        <w:jc w:val="center"/>
        <w:rPr>
          <w:rFonts w:asciiTheme="majorHAnsi" w:hAnsiTheme="majorHAnsi" w:cstheme="majorHAnsi"/>
          <w:b/>
          <w:bCs/>
          <w:sz w:val="32"/>
          <w:szCs w:val="32"/>
          <w:lang w:val="nl-NL"/>
        </w:rPr>
      </w:pPr>
      <w:proofErr w:type="gramStart"/>
      <w:r w:rsidRPr="00FE5560">
        <w:rPr>
          <w:rFonts w:asciiTheme="majorHAnsi" w:hAnsiTheme="majorHAnsi" w:cstheme="majorHAnsi"/>
          <w:b/>
          <w:bCs/>
          <w:sz w:val="32"/>
          <w:szCs w:val="32"/>
          <w:lang w:val="nl-NL"/>
        </w:rPr>
        <w:t>N</w:t>
      </w:r>
      <w:r w:rsidR="007C21DF" w:rsidRPr="00FE5560">
        <w:rPr>
          <w:rFonts w:asciiTheme="majorHAnsi" w:hAnsiTheme="majorHAnsi" w:cstheme="majorHAnsi"/>
          <w:b/>
          <w:bCs/>
          <w:sz w:val="32"/>
          <w:szCs w:val="32"/>
          <w:lang w:val="nl-NL"/>
        </w:rPr>
        <w:t>etwerk scholen</w:t>
      </w:r>
      <w:proofErr w:type="gramEnd"/>
      <w:r w:rsidR="007C21DF" w:rsidRPr="00FE5560">
        <w:rPr>
          <w:rFonts w:asciiTheme="majorHAnsi" w:hAnsiTheme="majorHAnsi" w:cstheme="majorHAnsi"/>
          <w:b/>
          <w:bCs/>
          <w:sz w:val="32"/>
          <w:szCs w:val="32"/>
          <w:lang w:val="nl-NL"/>
        </w:rPr>
        <w:t xml:space="preserve"> SWV PO IJmond</w:t>
      </w:r>
    </w:p>
    <w:p w14:paraId="1D196A06" w14:textId="77777777" w:rsidR="007C21DF" w:rsidRDefault="007C21DF">
      <w:pPr>
        <w:rPr>
          <w:lang w:val="nl-NL"/>
        </w:rPr>
      </w:pPr>
    </w:p>
    <w:p w14:paraId="37014C29" w14:textId="77777777" w:rsidR="00171DD6" w:rsidRDefault="00171DD6">
      <w:pPr>
        <w:rPr>
          <w:lang w:val="nl-NL"/>
        </w:rPr>
      </w:pPr>
    </w:p>
    <w:p w14:paraId="1B7994C2" w14:textId="77777777" w:rsidR="00171DD6" w:rsidRDefault="00171DD6">
      <w:pPr>
        <w:rPr>
          <w:lang w:val="nl-NL"/>
        </w:rPr>
      </w:pPr>
    </w:p>
    <w:p w14:paraId="08479886" w14:textId="50AEF8B8" w:rsidR="00417D3B" w:rsidRDefault="00C24CD6">
      <w:pPr>
        <w:rPr>
          <w:lang w:val="nl-NL"/>
        </w:rPr>
      </w:pPr>
      <w:r w:rsidRPr="00534EBC">
        <w:rPr>
          <w:noProof/>
          <w:lang w:val="nl-NL"/>
        </w:rPr>
        <w:drawing>
          <wp:inline distT="0" distB="0" distL="0" distR="0" wp14:anchorId="19CB49D1" wp14:editId="26DB8FB9">
            <wp:extent cx="5943600" cy="44592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66cf08-b6f9-4923-9a7d-8a768394b16d.png"/>
                    <pic:cNvPicPr/>
                  </pic:nvPicPr>
                  <pic:blipFill>
                    <a:blip r:embed="rId11"/>
                    <a:stretch>
                      <a:fillRect/>
                    </a:stretch>
                  </pic:blipFill>
                  <pic:spPr>
                    <a:xfrm>
                      <a:off x="0" y="0"/>
                      <a:ext cx="5943600" cy="4459272"/>
                    </a:xfrm>
                    <a:prstGeom prst="rect">
                      <a:avLst/>
                    </a:prstGeom>
                  </pic:spPr>
                </pic:pic>
              </a:graphicData>
            </a:graphic>
          </wp:inline>
        </w:drawing>
      </w:r>
    </w:p>
    <w:p w14:paraId="399781E4" w14:textId="77777777" w:rsidR="00387F48" w:rsidRDefault="00387F48" w:rsidP="00C30761">
      <w:pPr>
        <w:rPr>
          <w:rFonts w:asciiTheme="majorHAnsi" w:hAnsiTheme="majorHAnsi" w:cstheme="majorHAnsi"/>
          <w:lang w:val="nl-NL"/>
        </w:rPr>
      </w:pPr>
    </w:p>
    <w:p w14:paraId="75A0F911" w14:textId="77777777" w:rsidR="00171DD6" w:rsidRDefault="00171DD6">
      <w:pPr>
        <w:rPr>
          <w:rFonts w:asciiTheme="majorHAnsi" w:hAnsiTheme="majorHAnsi" w:cstheme="majorHAnsi"/>
          <w:b/>
          <w:bCs/>
          <w:sz w:val="24"/>
          <w:szCs w:val="24"/>
          <w:lang w:val="nl-NL"/>
        </w:rPr>
      </w:pPr>
      <w:r>
        <w:rPr>
          <w:rFonts w:asciiTheme="majorHAnsi" w:hAnsiTheme="majorHAnsi" w:cstheme="majorHAnsi"/>
          <w:b/>
          <w:bCs/>
          <w:sz w:val="24"/>
          <w:szCs w:val="24"/>
          <w:lang w:val="nl-NL"/>
        </w:rPr>
        <w:br w:type="page"/>
      </w:r>
    </w:p>
    <w:p w14:paraId="506822B3" w14:textId="77777777" w:rsidR="007819EA" w:rsidRDefault="007819EA" w:rsidP="00387F48">
      <w:pPr>
        <w:rPr>
          <w:rFonts w:asciiTheme="majorHAnsi" w:hAnsiTheme="majorHAnsi" w:cstheme="majorHAnsi"/>
          <w:b/>
          <w:bCs/>
          <w:sz w:val="24"/>
          <w:szCs w:val="24"/>
          <w:lang w:val="nl-NL"/>
        </w:rPr>
      </w:pPr>
    </w:p>
    <w:p w14:paraId="2D755E39" w14:textId="463DA33A" w:rsidR="00387F48" w:rsidRPr="00C2288E" w:rsidRDefault="00C2288E" w:rsidP="00C2288E">
      <w:pPr>
        <w:rPr>
          <w:rFonts w:asciiTheme="majorHAnsi" w:hAnsiTheme="majorHAnsi" w:cstheme="majorHAnsi"/>
          <w:b/>
          <w:bCs/>
          <w:sz w:val="24"/>
          <w:szCs w:val="24"/>
          <w:lang w:val="nl-NL"/>
        </w:rPr>
      </w:pPr>
      <w:r>
        <w:rPr>
          <w:rFonts w:asciiTheme="majorHAnsi" w:hAnsiTheme="majorHAnsi" w:cstheme="majorHAnsi"/>
          <w:b/>
          <w:bCs/>
          <w:sz w:val="24"/>
          <w:szCs w:val="24"/>
          <w:lang w:val="nl-NL"/>
        </w:rPr>
        <w:t>1.</w:t>
      </w:r>
      <w:r w:rsidR="00387F48" w:rsidRPr="00C2288E">
        <w:rPr>
          <w:rFonts w:asciiTheme="majorHAnsi" w:hAnsiTheme="majorHAnsi" w:cstheme="majorHAnsi"/>
          <w:b/>
          <w:bCs/>
          <w:sz w:val="24"/>
          <w:szCs w:val="24"/>
          <w:lang w:val="nl-NL"/>
        </w:rPr>
        <w:t>I</w:t>
      </w:r>
      <w:r w:rsidR="00C30761" w:rsidRPr="00C2288E">
        <w:rPr>
          <w:rFonts w:asciiTheme="majorHAnsi" w:hAnsiTheme="majorHAnsi" w:cstheme="majorHAnsi"/>
          <w:b/>
          <w:bCs/>
          <w:sz w:val="24"/>
          <w:szCs w:val="24"/>
          <w:lang w:val="nl-NL"/>
        </w:rPr>
        <w:t>nleiding Jaarplan Netwerkorganisatie 2026</w:t>
      </w:r>
    </w:p>
    <w:p w14:paraId="2928C9AF" w14:textId="04BCFA10" w:rsidR="00C30761" w:rsidRPr="00BA7BBB" w:rsidRDefault="00C30761" w:rsidP="00387F48">
      <w:pPr>
        <w:rPr>
          <w:rFonts w:asciiTheme="majorHAnsi" w:hAnsiTheme="majorHAnsi" w:cstheme="majorHAnsi"/>
          <w:lang w:val="nl-NL"/>
        </w:rPr>
      </w:pPr>
      <w:r w:rsidRPr="00BA7BBB">
        <w:rPr>
          <w:rFonts w:asciiTheme="majorHAnsi" w:hAnsiTheme="majorHAnsi" w:cstheme="majorHAnsi"/>
          <w:lang w:val="nl-NL"/>
        </w:rPr>
        <w:t xml:space="preserve">In de IJmond werken we als scholen, kernen en SWV steeds meer als één netwerk samen. In de afgelopen anderhalf jaar is zichtbaar geworden dat de gezamenlijke koers uit </w:t>
      </w:r>
      <w:r w:rsidRPr="00651F4B">
        <w:rPr>
          <w:rFonts w:asciiTheme="majorHAnsi" w:hAnsiTheme="majorHAnsi" w:cstheme="majorHAnsi"/>
          <w:b/>
          <w:bCs/>
          <w:lang w:val="nl-NL"/>
        </w:rPr>
        <w:t xml:space="preserve">Samen Sterk! </w:t>
      </w:r>
      <w:proofErr w:type="gramStart"/>
      <w:r w:rsidR="000213C9">
        <w:rPr>
          <w:rFonts w:asciiTheme="majorHAnsi" w:hAnsiTheme="majorHAnsi" w:cstheme="majorHAnsi"/>
          <w:lang w:val="nl-NL"/>
        </w:rPr>
        <w:t>e</w:t>
      </w:r>
      <w:r w:rsidR="000213C9" w:rsidRPr="00BA7BBB">
        <w:rPr>
          <w:rFonts w:asciiTheme="majorHAnsi" w:hAnsiTheme="majorHAnsi" w:cstheme="majorHAnsi"/>
          <w:lang w:val="nl-NL"/>
        </w:rPr>
        <w:t>cht</w:t>
      </w:r>
      <w:proofErr w:type="gramEnd"/>
      <w:r w:rsidRPr="00BA7BBB">
        <w:rPr>
          <w:rFonts w:asciiTheme="majorHAnsi" w:hAnsiTheme="majorHAnsi" w:cstheme="majorHAnsi"/>
          <w:lang w:val="nl-NL"/>
        </w:rPr>
        <w:t xml:space="preserve"> effect begint te krijgen in de klas, in de ondersteuning van leerlingen en in de samenwerking in de wijk. Steeds meer scholen geven aan dat ze beter in staat zijn om leerlingen met extra ondersteuningsbehoeften binnen de eigen context te ondersteunen. </w:t>
      </w:r>
    </w:p>
    <w:p w14:paraId="29B96A1D" w14:textId="77777777" w:rsidR="00C30761" w:rsidRPr="00BA7BBB" w:rsidRDefault="00C30761" w:rsidP="00C30761">
      <w:pPr>
        <w:rPr>
          <w:rFonts w:asciiTheme="majorHAnsi" w:hAnsiTheme="majorHAnsi" w:cstheme="majorHAnsi"/>
          <w:lang w:val="nl-NL"/>
        </w:rPr>
      </w:pPr>
      <w:r w:rsidRPr="00BA7BBB">
        <w:rPr>
          <w:rFonts w:asciiTheme="majorHAnsi" w:hAnsiTheme="majorHAnsi" w:cstheme="majorHAnsi"/>
          <w:lang w:val="nl-NL"/>
        </w:rPr>
        <w:t>Tegelijkertijd merken we in de dagelijkse praktijk dat de uitdagingen groter worden: wachtlijsten in de jeugdhulp, het lerarentekort, complexe ondersteuningsvragen en druk op slagkracht in teams. Juist daarom is het belangrijk dat we als netwerk blijven investeren in preventie, in handelingsgericht werken, in duidelijke routes en in elkaar kennen en weten te vinden. Het is daarbij helpend dat de daling van de SO/SBO-verwijzingen nu voor het eerst ook financiële ruimte oplevert voor versterking van het regulier onderwijs. Hierdoor kunnen we in 2026 en 2027 extra investeren in professionalisering, co-teaching, expertise vanuit het gespecialiseerd onderwijs en het versterken van samenwerking in de kernen – investeringen die direct ten goede komen aan het werk in de klas en in de wijk.</w:t>
      </w:r>
    </w:p>
    <w:p w14:paraId="356988EA" w14:textId="520F0427" w:rsidR="00C30761" w:rsidRPr="00BA7BBB" w:rsidRDefault="00C30761" w:rsidP="00C30761">
      <w:pPr>
        <w:rPr>
          <w:rFonts w:asciiTheme="majorHAnsi" w:hAnsiTheme="majorHAnsi" w:cstheme="majorHAnsi"/>
          <w:lang w:val="nl-NL"/>
        </w:rPr>
      </w:pPr>
      <w:r w:rsidRPr="00BA7BBB">
        <w:rPr>
          <w:rFonts w:asciiTheme="majorHAnsi" w:hAnsiTheme="majorHAnsi" w:cstheme="majorHAnsi"/>
          <w:lang w:val="nl-NL"/>
        </w:rPr>
        <w:t xml:space="preserve">Het </w:t>
      </w:r>
      <w:r w:rsidRPr="00651F4B">
        <w:rPr>
          <w:rFonts w:asciiTheme="majorHAnsi" w:hAnsiTheme="majorHAnsi" w:cstheme="majorHAnsi"/>
          <w:b/>
          <w:bCs/>
          <w:lang w:val="nl-NL"/>
        </w:rPr>
        <w:t>Jaarplan Netwerk</w:t>
      </w:r>
      <w:r w:rsidR="005C2B22" w:rsidRPr="00651F4B">
        <w:rPr>
          <w:rFonts w:asciiTheme="majorHAnsi" w:hAnsiTheme="majorHAnsi" w:cstheme="majorHAnsi"/>
          <w:b/>
          <w:bCs/>
          <w:lang w:val="nl-NL"/>
        </w:rPr>
        <w:t>organisatie</w:t>
      </w:r>
      <w:r w:rsidRPr="00651F4B">
        <w:rPr>
          <w:rFonts w:asciiTheme="majorHAnsi" w:hAnsiTheme="majorHAnsi" w:cstheme="majorHAnsi"/>
          <w:b/>
          <w:bCs/>
          <w:lang w:val="nl-NL"/>
        </w:rPr>
        <w:t xml:space="preserve"> 2026</w:t>
      </w:r>
      <w:r w:rsidRPr="00BA7BBB">
        <w:rPr>
          <w:rFonts w:asciiTheme="majorHAnsi" w:hAnsiTheme="majorHAnsi" w:cstheme="majorHAnsi"/>
          <w:lang w:val="nl-NL"/>
        </w:rPr>
        <w:t xml:space="preserve"> is bedoeld als hulpmiddel voor scholen. Het geeft richting aan wat we als regio belangrijk vinden, maar laat tegelijkertijd ruimte voor scholen om hun eigen accenten te kiezen. Iedere school staat op een eigen plek in de ontwikkeling en werkt met een eigen team, eigen leerlingen en eigen wijkpartners. Daarom is dit jaarplan geen blauwdruk, maar een gezamenlijk kader waarbinnen scholen hun eigen prioriteiten en acties voor 2026 kunnen bepalen.</w:t>
      </w:r>
    </w:p>
    <w:p w14:paraId="068FC170" w14:textId="7BC2C9B9" w:rsidR="00BA01BD" w:rsidRDefault="00C30761" w:rsidP="00C30761">
      <w:pPr>
        <w:rPr>
          <w:rFonts w:asciiTheme="majorHAnsi" w:hAnsiTheme="majorHAnsi" w:cstheme="majorHAnsi"/>
          <w:lang w:val="nl-NL"/>
        </w:rPr>
      </w:pPr>
      <w:r w:rsidRPr="00BA7BBB">
        <w:rPr>
          <w:rFonts w:asciiTheme="majorHAnsi" w:hAnsiTheme="majorHAnsi" w:cstheme="majorHAnsi"/>
          <w:lang w:val="nl-NL"/>
        </w:rPr>
        <w:t xml:space="preserve">De drie ambities </w:t>
      </w:r>
      <w:r w:rsidRPr="00651F4B">
        <w:rPr>
          <w:rFonts w:asciiTheme="majorHAnsi" w:hAnsiTheme="majorHAnsi" w:cstheme="majorHAnsi"/>
          <w:b/>
          <w:bCs/>
          <w:lang w:val="nl-NL"/>
        </w:rPr>
        <w:t xml:space="preserve">sterke professionals, een sterk netwerk </w:t>
      </w:r>
      <w:r w:rsidRPr="00651F4B">
        <w:rPr>
          <w:rFonts w:asciiTheme="majorHAnsi" w:hAnsiTheme="majorHAnsi" w:cstheme="majorHAnsi"/>
          <w:lang w:val="nl-NL"/>
        </w:rPr>
        <w:t>en een</w:t>
      </w:r>
      <w:r w:rsidRPr="00651F4B">
        <w:rPr>
          <w:rFonts w:asciiTheme="majorHAnsi" w:hAnsiTheme="majorHAnsi" w:cstheme="majorHAnsi"/>
          <w:b/>
          <w:bCs/>
          <w:lang w:val="nl-NL"/>
        </w:rPr>
        <w:t xml:space="preserve"> sterke ondersteuningsroute</w:t>
      </w:r>
      <w:r w:rsidRPr="00BA7BBB">
        <w:rPr>
          <w:rFonts w:asciiTheme="majorHAnsi" w:hAnsiTheme="majorHAnsi" w:cstheme="majorHAnsi"/>
          <w:lang w:val="nl-NL"/>
        </w:rPr>
        <w:t xml:space="preserve"> vormen de basis van dit jaarplan. Ze helpen scholen om gericht keuzes te maken die bijdragen aan thuisnabij en inclusief onderwijs. Het SWV ondersteunt deze ontwikkeling door deskundigheid, data, consulenten en tools beschikbaar te stellen; scholen brengen hun ervaringen, behoeften en vakmanschap in. Zo bouwen we samen verder aan een netwerk waarin ieder kind dichtbij huis een passende plek vindt.</w:t>
      </w:r>
    </w:p>
    <w:p w14:paraId="63D37CE3" w14:textId="186E671A" w:rsidR="002A66E2" w:rsidRDefault="002A66E2" w:rsidP="002A66E2">
      <w:pPr>
        <w:rPr>
          <w:rFonts w:ascii="Calibri" w:hAnsi="Calibri" w:cs="Calibri"/>
          <w:lang w:val="nl-NL"/>
        </w:rPr>
      </w:pPr>
      <w:r w:rsidRPr="002A66E2">
        <w:rPr>
          <w:rFonts w:ascii="Calibri" w:hAnsi="Calibri" w:cs="Calibri"/>
          <w:lang w:val="nl-NL"/>
        </w:rPr>
        <w:t xml:space="preserve">Binnen alle drie de </w:t>
      </w:r>
      <w:r w:rsidR="002C5DB7">
        <w:rPr>
          <w:rFonts w:ascii="Calibri" w:hAnsi="Calibri" w:cs="Calibri"/>
          <w:lang w:val="nl-NL"/>
        </w:rPr>
        <w:t xml:space="preserve">ambities </w:t>
      </w:r>
      <w:r w:rsidRPr="002A66E2">
        <w:rPr>
          <w:rFonts w:ascii="Calibri" w:hAnsi="Calibri" w:cs="Calibri"/>
          <w:lang w:val="nl-NL"/>
        </w:rPr>
        <w:t xml:space="preserve">koppelen we onze inzet van middelen structureel aan de beoogde effecten voor leerlingen, scholen en kernen. We zetten professionalisering, kernbudgetten, arrangementen en voorzieningen alleen in wanneer duidelijk is welk probleem dit oplost en hoe dit bijdraagt aan handelingsgericht werken, een thuisnabij aanbod en een toekomstbestendige ondersteuningsroute. Deze koppeling tussen middelen en </w:t>
      </w:r>
      <w:r>
        <w:rPr>
          <w:rFonts w:ascii="Calibri" w:hAnsi="Calibri" w:cs="Calibri"/>
          <w:lang w:val="nl-NL"/>
        </w:rPr>
        <w:t>effect/</w:t>
      </w:r>
      <w:r w:rsidRPr="002A66E2">
        <w:rPr>
          <w:rFonts w:ascii="Calibri" w:hAnsi="Calibri" w:cs="Calibri"/>
          <w:lang w:val="nl-NL"/>
        </w:rPr>
        <w:t xml:space="preserve">resultaten monitoren we </w:t>
      </w:r>
      <w:r>
        <w:rPr>
          <w:rFonts w:ascii="Calibri" w:hAnsi="Calibri" w:cs="Calibri"/>
          <w:lang w:val="nl-NL"/>
        </w:rPr>
        <w:t xml:space="preserve">naast het goede gesprek met </w:t>
      </w:r>
      <w:r w:rsidRPr="002A66E2">
        <w:rPr>
          <w:rFonts w:ascii="Calibri" w:hAnsi="Calibri" w:cs="Calibri"/>
          <w:lang w:val="nl-NL"/>
        </w:rPr>
        <w:t>POS, kernplannen, arrangementendata, TLV-trends en MARAP. Op basis hiervan bepalen we of inzet moet worden opgeschaald, bijgesteld of beëindigd, zodat middelen steeds doelmatig worden ingezet en maximaal bijdragen aan de inclusieve beweging ric</w:t>
      </w:r>
      <w:r>
        <w:rPr>
          <w:rFonts w:ascii="Calibri" w:hAnsi="Calibri" w:cs="Calibri"/>
          <w:lang w:val="nl-NL"/>
        </w:rPr>
        <w:t>hting 2035.</w:t>
      </w:r>
    </w:p>
    <w:p w14:paraId="78A2B8E2" w14:textId="77777777" w:rsidR="002A66E2" w:rsidRDefault="002A66E2" w:rsidP="002A66E2">
      <w:pPr>
        <w:rPr>
          <w:rFonts w:ascii="Calibri" w:hAnsi="Calibri" w:cs="Calibri"/>
          <w:lang w:val="nl-NL"/>
        </w:rPr>
      </w:pPr>
    </w:p>
    <w:p w14:paraId="38F459A5" w14:textId="436AF0BF" w:rsidR="00630E95" w:rsidRPr="002A66E2" w:rsidRDefault="007E714C" w:rsidP="002A66E2">
      <w:pPr>
        <w:rPr>
          <w:rFonts w:ascii="Calibri" w:hAnsi="Calibri" w:cs="Calibri"/>
          <w:lang w:val="nl-NL"/>
        </w:rPr>
      </w:pPr>
      <w:r>
        <w:rPr>
          <w:rFonts w:asciiTheme="majorHAnsi" w:hAnsiTheme="majorHAnsi" w:cstheme="majorHAnsi"/>
          <w:b/>
          <w:bCs/>
          <w:sz w:val="24"/>
          <w:szCs w:val="24"/>
          <w:lang w:val="nl-NL"/>
        </w:rPr>
        <w:t xml:space="preserve">2. </w:t>
      </w:r>
      <w:r w:rsidR="00C24CD6" w:rsidRPr="00C2288E">
        <w:rPr>
          <w:rFonts w:asciiTheme="majorHAnsi" w:hAnsiTheme="majorHAnsi" w:cstheme="majorHAnsi"/>
          <w:b/>
          <w:bCs/>
          <w:sz w:val="24"/>
          <w:szCs w:val="24"/>
          <w:lang w:val="nl-NL"/>
        </w:rPr>
        <w:t>Ambitie 1 – Sterke professionals</w:t>
      </w:r>
      <w:r w:rsidR="005967C2" w:rsidRPr="00C2288E">
        <w:rPr>
          <w:rFonts w:asciiTheme="majorHAnsi" w:hAnsiTheme="majorHAnsi" w:cstheme="majorHAnsi"/>
          <w:sz w:val="24"/>
          <w:szCs w:val="24"/>
          <w:lang w:val="nl-NL"/>
        </w:rPr>
        <w:br/>
      </w:r>
      <w:r w:rsidR="00C24CD6" w:rsidRPr="00C2288E">
        <w:rPr>
          <w:rFonts w:asciiTheme="majorHAnsi" w:hAnsiTheme="majorHAnsi" w:cstheme="majorHAnsi"/>
          <w:i/>
          <w:iCs/>
          <w:lang w:val="nl-NL"/>
        </w:rPr>
        <w:t>Passend en preventief pedagogisch-didactisch aanbod voor elke leerling</w:t>
      </w:r>
      <w:r w:rsidR="00406CE9" w:rsidRPr="00C2288E">
        <w:rPr>
          <w:rFonts w:asciiTheme="majorHAnsi" w:hAnsiTheme="majorHAnsi" w:cstheme="majorHAnsi"/>
          <w:i/>
          <w:iCs/>
          <w:lang w:val="nl-NL"/>
        </w:rPr>
        <w:t>.</w:t>
      </w:r>
      <w:r w:rsidR="005967C2" w:rsidRPr="00C2288E">
        <w:rPr>
          <w:rFonts w:asciiTheme="majorHAnsi" w:hAnsiTheme="majorHAnsi" w:cstheme="majorHAnsi"/>
          <w:lang w:val="nl-NL"/>
        </w:rPr>
        <w:br/>
      </w:r>
      <w:r w:rsidR="00406CE9" w:rsidRPr="00C2288E">
        <w:rPr>
          <w:rFonts w:asciiTheme="majorHAnsi" w:hAnsiTheme="majorHAnsi" w:cstheme="majorHAnsi"/>
          <w:lang w:val="nl-NL"/>
        </w:rPr>
        <w:t>B</w:t>
      </w:r>
      <w:r w:rsidR="00C24CD6" w:rsidRPr="00C2288E">
        <w:rPr>
          <w:rFonts w:asciiTheme="majorHAnsi" w:hAnsiTheme="majorHAnsi" w:cstheme="majorHAnsi"/>
          <w:lang w:val="nl-NL"/>
        </w:rPr>
        <w:t>innen het netwerk streven we ernaar dat alle professionals zich toegerust voelen om diversiteit in de klas te ondersteunen en vroegtijdig handelingsgericht te werken. Scholen en het SWV hebben hierin ieder een eigen rol, maar versterken elkaar door samen te leren en te ontwikkelen.</w:t>
      </w:r>
      <w:r w:rsidR="00334A79" w:rsidRPr="00C2288E">
        <w:rPr>
          <w:rFonts w:asciiTheme="majorHAnsi" w:hAnsiTheme="majorHAnsi" w:cstheme="majorHAnsi"/>
          <w:lang w:val="nl-NL"/>
        </w:rPr>
        <w:t xml:space="preserve"> </w:t>
      </w:r>
    </w:p>
    <w:p w14:paraId="136837F3" w14:textId="77777777" w:rsidR="00406CE9" w:rsidRPr="00406CE9" w:rsidRDefault="00C24CD6" w:rsidP="00406CE9">
      <w:pPr>
        <w:spacing w:before="240"/>
        <w:rPr>
          <w:rFonts w:asciiTheme="majorHAnsi" w:hAnsiTheme="majorHAnsi" w:cstheme="majorHAnsi"/>
          <w:b/>
          <w:bCs/>
          <w:lang w:val="nl-NL"/>
        </w:rPr>
      </w:pPr>
      <w:r w:rsidRPr="00406CE9">
        <w:rPr>
          <w:rFonts w:asciiTheme="majorHAnsi" w:hAnsiTheme="majorHAnsi" w:cstheme="majorHAnsi"/>
          <w:b/>
          <w:bCs/>
          <w:lang w:val="nl-NL"/>
        </w:rPr>
        <w:t>Voor de regio IJmond streven we in 2026 naar:</w:t>
      </w:r>
    </w:p>
    <w:p w14:paraId="32B76942" w14:textId="77777777" w:rsidR="00406CE9" w:rsidRDefault="00C24CD6" w:rsidP="00406CE9">
      <w:pPr>
        <w:pStyle w:val="Lijstalinea"/>
        <w:numPr>
          <w:ilvl w:val="0"/>
          <w:numId w:val="12"/>
        </w:numPr>
        <w:spacing w:before="240"/>
        <w:rPr>
          <w:rFonts w:asciiTheme="majorHAnsi" w:hAnsiTheme="majorHAnsi" w:cstheme="majorHAnsi"/>
          <w:lang w:val="nl-NL"/>
        </w:rPr>
      </w:pPr>
      <w:r w:rsidRPr="00406CE9">
        <w:rPr>
          <w:rFonts w:asciiTheme="majorHAnsi" w:hAnsiTheme="majorHAnsi" w:cstheme="majorHAnsi"/>
          <w:lang w:val="nl-NL"/>
        </w:rPr>
        <w:t>Een team waarin minimaal 80% van de professionals aangeeft zich competent te voelen in inclusief en handelingsgericht werken (POS).</w:t>
      </w:r>
    </w:p>
    <w:p w14:paraId="62261310" w14:textId="77777777" w:rsidR="00406CE9" w:rsidRDefault="00C24CD6" w:rsidP="00406CE9">
      <w:pPr>
        <w:pStyle w:val="Lijstalinea"/>
        <w:numPr>
          <w:ilvl w:val="0"/>
          <w:numId w:val="12"/>
        </w:numPr>
        <w:spacing w:before="240"/>
        <w:rPr>
          <w:rFonts w:asciiTheme="majorHAnsi" w:hAnsiTheme="majorHAnsi" w:cstheme="majorHAnsi"/>
          <w:lang w:val="nl-NL"/>
        </w:rPr>
      </w:pPr>
      <w:r w:rsidRPr="00406CE9">
        <w:rPr>
          <w:rFonts w:asciiTheme="majorHAnsi" w:hAnsiTheme="majorHAnsi" w:cstheme="majorHAnsi"/>
          <w:lang w:val="nl-NL"/>
        </w:rPr>
        <w:t>OPP’s en kindplannen die voldoen aan de inspectienormen en waarin de stem van leerling en ouders zichtbaar aanwezig is.</w:t>
      </w:r>
    </w:p>
    <w:p w14:paraId="5099FCEA" w14:textId="5580EB13" w:rsidR="00417D3B" w:rsidRPr="00406CE9" w:rsidRDefault="00C24CD6" w:rsidP="00406CE9">
      <w:pPr>
        <w:pStyle w:val="Lijstalinea"/>
        <w:numPr>
          <w:ilvl w:val="0"/>
          <w:numId w:val="12"/>
        </w:numPr>
        <w:spacing w:before="240"/>
        <w:rPr>
          <w:rFonts w:asciiTheme="majorHAnsi" w:hAnsiTheme="majorHAnsi" w:cstheme="majorHAnsi"/>
          <w:lang w:val="nl-NL"/>
        </w:rPr>
      </w:pPr>
      <w:r w:rsidRPr="00406CE9">
        <w:rPr>
          <w:rFonts w:asciiTheme="majorHAnsi" w:hAnsiTheme="majorHAnsi" w:cstheme="majorHAnsi"/>
          <w:lang w:val="nl-NL"/>
        </w:rPr>
        <w:t>Een professionele cultuur waarin scholen ervaringen delen en gebruikmaken van gezamenlijke leermomenten zoals co-teaching, coaching, scholing en uitwisseling tussen regulier en speciaal onderwijs.</w:t>
      </w:r>
    </w:p>
    <w:p w14:paraId="30835A14" w14:textId="28C93D0B" w:rsidR="00B97F27" w:rsidRPr="00406CE9" w:rsidRDefault="00C24CD6" w:rsidP="00406CE9">
      <w:pPr>
        <w:spacing w:before="240"/>
        <w:rPr>
          <w:rFonts w:asciiTheme="majorHAnsi" w:hAnsiTheme="majorHAnsi" w:cstheme="majorHAnsi"/>
          <w:b/>
          <w:bCs/>
          <w:lang w:val="nl-NL"/>
        </w:rPr>
      </w:pPr>
      <w:r w:rsidRPr="00406CE9">
        <w:rPr>
          <w:rFonts w:asciiTheme="majorHAnsi" w:hAnsiTheme="majorHAnsi" w:cstheme="majorHAnsi"/>
          <w:b/>
          <w:bCs/>
          <w:lang w:val="nl-NL"/>
        </w:rPr>
        <w:t>Wat vragen we van scholen?</w:t>
      </w:r>
      <w:r w:rsidR="00334A79" w:rsidRPr="00406CE9">
        <w:rPr>
          <w:rFonts w:asciiTheme="majorHAnsi" w:hAnsiTheme="majorHAnsi" w:cstheme="majorHAnsi"/>
          <w:b/>
          <w:bCs/>
          <w:lang w:val="nl-NL"/>
        </w:rPr>
        <w:br/>
      </w:r>
      <w:r w:rsidRPr="00BA7BBB">
        <w:rPr>
          <w:rFonts w:asciiTheme="majorHAnsi" w:hAnsiTheme="majorHAnsi" w:cstheme="majorHAnsi"/>
          <w:lang w:val="nl-NL"/>
        </w:rPr>
        <w:t xml:space="preserve">Scholen bepalen zelf welke stappen zij willen zetten om hun team te versterken. Het SWV denkt mee, biedt ondersteuning en zorgt voor een samenhangend aanbod op regionaal niveau. De ambitie is dat we gezamenlijk toewerken naar sterke, zelfbewuste professionaliteit binnen alle </w:t>
      </w:r>
      <w:r w:rsidRPr="00406CE9">
        <w:rPr>
          <w:rFonts w:asciiTheme="majorHAnsi" w:hAnsiTheme="majorHAnsi" w:cstheme="majorHAnsi"/>
          <w:lang w:val="nl-NL"/>
        </w:rPr>
        <w:t>scholen.</w:t>
      </w:r>
    </w:p>
    <w:p w14:paraId="02DC444A" w14:textId="60557FC8" w:rsidR="00417D3B" w:rsidRPr="00BA7BBB" w:rsidRDefault="00C24CD6" w:rsidP="00406CE9">
      <w:pPr>
        <w:spacing w:before="240"/>
        <w:rPr>
          <w:rFonts w:asciiTheme="majorHAnsi" w:hAnsiTheme="majorHAnsi" w:cstheme="majorHAnsi"/>
          <w:lang w:val="nl-NL"/>
        </w:rPr>
      </w:pPr>
      <w:r w:rsidRPr="00406CE9">
        <w:rPr>
          <w:rFonts w:asciiTheme="majorHAnsi" w:hAnsiTheme="majorHAnsi" w:cstheme="majorHAnsi"/>
          <w:b/>
          <w:bCs/>
          <w:sz w:val="24"/>
          <w:szCs w:val="24"/>
          <w:lang w:val="nl-NL"/>
        </w:rPr>
        <w:t>Ambitie 2 – Sterk netwerk</w:t>
      </w:r>
      <w:r w:rsidR="005967C2" w:rsidRPr="00BA7BBB">
        <w:rPr>
          <w:rFonts w:asciiTheme="majorHAnsi" w:hAnsiTheme="majorHAnsi" w:cstheme="majorHAnsi"/>
          <w:lang w:val="nl-NL"/>
        </w:rPr>
        <w:br/>
      </w:r>
      <w:r w:rsidRPr="00406CE9">
        <w:rPr>
          <w:rFonts w:asciiTheme="majorHAnsi" w:hAnsiTheme="majorHAnsi" w:cstheme="majorHAnsi"/>
          <w:i/>
          <w:iCs/>
          <w:lang w:val="nl-NL"/>
        </w:rPr>
        <w:t>Een dekkende pedagogisch-didactische infrastructuur in de kern: geen kind de kern uit</w:t>
      </w:r>
      <w:r w:rsidR="00406CE9">
        <w:rPr>
          <w:rFonts w:asciiTheme="majorHAnsi" w:hAnsiTheme="majorHAnsi" w:cstheme="majorHAnsi"/>
          <w:lang w:val="nl-NL"/>
        </w:rPr>
        <w:t>.</w:t>
      </w:r>
      <w:r w:rsidR="005967C2" w:rsidRPr="00406CE9">
        <w:rPr>
          <w:rFonts w:asciiTheme="majorHAnsi" w:hAnsiTheme="majorHAnsi" w:cstheme="majorHAnsi"/>
          <w:lang w:val="nl-NL"/>
        </w:rPr>
        <w:br/>
      </w:r>
      <w:r w:rsidRPr="00BA7BBB">
        <w:rPr>
          <w:rFonts w:asciiTheme="majorHAnsi" w:hAnsiTheme="majorHAnsi" w:cstheme="majorHAnsi"/>
          <w:lang w:val="nl-NL"/>
        </w:rPr>
        <w:t>Goed thuisnabij onderwijs ontstaat in de kern, waar scholen samenwerken met JGZ, jeugdhulp, VVE en andere partners. Binnen deze samenwerking richten we ons op preventie, vroegtijdige signalering en het bieden van een passend aanbod in de wijk.</w:t>
      </w:r>
    </w:p>
    <w:p w14:paraId="149B38B1" w14:textId="77777777" w:rsidR="00417D3B" w:rsidRPr="00406CE9" w:rsidRDefault="00C24CD6" w:rsidP="004302CC">
      <w:pPr>
        <w:spacing w:before="240"/>
        <w:rPr>
          <w:rFonts w:asciiTheme="majorHAnsi" w:hAnsiTheme="majorHAnsi" w:cstheme="majorHAnsi"/>
          <w:b/>
          <w:bCs/>
          <w:lang w:val="nl-NL"/>
        </w:rPr>
      </w:pPr>
      <w:r w:rsidRPr="00406CE9">
        <w:rPr>
          <w:rFonts w:asciiTheme="majorHAnsi" w:hAnsiTheme="majorHAnsi" w:cstheme="majorHAnsi"/>
          <w:b/>
          <w:bCs/>
          <w:lang w:val="nl-NL"/>
        </w:rPr>
        <w:t>Voor 2026 richten we ons als regio op:</w:t>
      </w:r>
    </w:p>
    <w:p w14:paraId="3B117D16" w14:textId="77777777" w:rsidR="00406CE9" w:rsidRDefault="00C24CD6" w:rsidP="00E54090">
      <w:pPr>
        <w:pStyle w:val="Lijstalinea"/>
        <w:numPr>
          <w:ilvl w:val="0"/>
          <w:numId w:val="12"/>
        </w:numPr>
        <w:spacing w:before="240"/>
        <w:rPr>
          <w:rFonts w:asciiTheme="majorHAnsi" w:hAnsiTheme="majorHAnsi" w:cstheme="majorHAnsi"/>
          <w:lang w:val="nl-NL"/>
        </w:rPr>
      </w:pPr>
      <w:r w:rsidRPr="00406CE9">
        <w:rPr>
          <w:rFonts w:asciiTheme="majorHAnsi" w:hAnsiTheme="majorHAnsi" w:cstheme="majorHAnsi"/>
          <w:lang w:val="nl-NL"/>
        </w:rPr>
        <w:t>Kernen met een heldere visie op inclusie en een planmatige, preventieve aanpak.</w:t>
      </w:r>
    </w:p>
    <w:p w14:paraId="0E13383A" w14:textId="77777777" w:rsidR="00406CE9" w:rsidRDefault="00406CE9" w:rsidP="00E54090">
      <w:pPr>
        <w:pStyle w:val="Lijstalinea"/>
        <w:numPr>
          <w:ilvl w:val="0"/>
          <w:numId w:val="12"/>
        </w:numPr>
        <w:spacing w:before="240"/>
        <w:rPr>
          <w:rFonts w:asciiTheme="majorHAnsi" w:hAnsiTheme="majorHAnsi" w:cstheme="majorHAnsi"/>
          <w:lang w:val="nl-NL"/>
        </w:rPr>
      </w:pPr>
      <w:r>
        <w:rPr>
          <w:rFonts w:asciiTheme="majorHAnsi" w:hAnsiTheme="majorHAnsi" w:cstheme="majorHAnsi"/>
          <w:lang w:val="nl-NL"/>
        </w:rPr>
        <w:t>Ee</w:t>
      </w:r>
      <w:r w:rsidR="00C24CD6" w:rsidRPr="00406CE9">
        <w:rPr>
          <w:rFonts w:asciiTheme="majorHAnsi" w:hAnsiTheme="majorHAnsi" w:cstheme="majorHAnsi"/>
          <w:lang w:val="nl-NL"/>
        </w:rPr>
        <w:t>n integrale samenwerking 0–14 jaar gericht op brede ontwikkeling, kansengelijkheid en groepsgericht werken.</w:t>
      </w:r>
    </w:p>
    <w:p w14:paraId="0D0E960D" w14:textId="77777777" w:rsidR="00406CE9" w:rsidRDefault="00C24CD6" w:rsidP="00E54090">
      <w:pPr>
        <w:pStyle w:val="Lijstalinea"/>
        <w:numPr>
          <w:ilvl w:val="0"/>
          <w:numId w:val="12"/>
        </w:numPr>
        <w:spacing w:before="240"/>
        <w:rPr>
          <w:rFonts w:asciiTheme="majorHAnsi" w:hAnsiTheme="majorHAnsi" w:cstheme="majorHAnsi"/>
          <w:lang w:val="nl-NL"/>
        </w:rPr>
      </w:pPr>
      <w:r w:rsidRPr="00406CE9">
        <w:rPr>
          <w:rFonts w:asciiTheme="majorHAnsi" w:hAnsiTheme="majorHAnsi" w:cstheme="majorHAnsi"/>
          <w:lang w:val="nl-NL"/>
        </w:rPr>
        <w:t xml:space="preserve">Een gedeelde aanpak van schoolaanwezigheid met gebruik van het stappenplan en, waar nodig, inzet van </w:t>
      </w:r>
      <w:r w:rsidR="00B96F57" w:rsidRPr="00406CE9">
        <w:rPr>
          <w:rFonts w:asciiTheme="majorHAnsi" w:hAnsiTheme="majorHAnsi" w:cstheme="majorHAnsi"/>
          <w:lang w:val="nl-NL"/>
        </w:rPr>
        <w:t>arrangementen</w:t>
      </w:r>
      <w:r w:rsidRPr="00406CE9">
        <w:rPr>
          <w:rFonts w:asciiTheme="majorHAnsi" w:hAnsiTheme="majorHAnsi" w:cstheme="majorHAnsi"/>
          <w:lang w:val="nl-NL"/>
        </w:rPr>
        <w:t>.</w:t>
      </w:r>
    </w:p>
    <w:p w14:paraId="095C7FCD" w14:textId="052626B9" w:rsidR="00406CE9" w:rsidRPr="00E54090" w:rsidRDefault="00C24CD6" w:rsidP="00E54090">
      <w:pPr>
        <w:pStyle w:val="Lijstalinea"/>
        <w:numPr>
          <w:ilvl w:val="0"/>
          <w:numId w:val="12"/>
        </w:numPr>
        <w:spacing w:before="240"/>
        <w:rPr>
          <w:rFonts w:asciiTheme="majorHAnsi" w:hAnsiTheme="majorHAnsi" w:cstheme="majorHAnsi"/>
          <w:lang w:val="nl-NL"/>
        </w:rPr>
      </w:pPr>
      <w:r w:rsidRPr="00406CE9">
        <w:rPr>
          <w:rFonts w:asciiTheme="majorHAnsi" w:hAnsiTheme="majorHAnsi" w:cstheme="majorHAnsi"/>
          <w:lang w:val="nl-NL"/>
        </w:rPr>
        <w:t>Een warme overdracht en goede voorbereiding voor leerlingen in groep 7–8 richting VO.</w:t>
      </w:r>
    </w:p>
    <w:p w14:paraId="2C4D255B" w14:textId="77777777" w:rsidR="005054ED" w:rsidRDefault="005054ED" w:rsidP="00986730">
      <w:pPr>
        <w:pStyle w:val="Geenafstand"/>
        <w:rPr>
          <w:rFonts w:asciiTheme="majorHAnsi" w:hAnsiTheme="majorHAnsi" w:cstheme="majorHAnsi"/>
          <w:b/>
          <w:bCs/>
          <w:lang w:val="nl-NL"/>
        </w:rPr>
      </w:pPr>
    </w:p>
    <w:p w14:paraId="057BD8CC" w14:textId="77777777" w:rsidR="00E54090" w:rsidRDefault="00E54090" w:rsidP="00986730">
      <w:pPr>
        <w:pStyle w:val="Geenafstand"/>
        <w:rPr>
          <w:rFonts w:asciiTheme="majorHAnsi" w:hAnsiTheme="majorHAnsi" w:cstheme="majorHAnsi"/>
          <w:b/>
          <w:bCs/>
          <w:lang w:val="nl-NL"/>
        </w:rPr>
      </w:pPr>
    </w:p>
    <w:p w14:paraId="51D86B10" w14:textId="77777777" w:rsidR="00E54090" w:rsidRDefault="00E54090" w:rsidP="00986730">
      <w:pPr>
        <w:pStyle w:val="Geenafstand"/>
        <w:rPr>
          <w:rFonts w:asciiTheme="majorHAnsi" w:hAnsiTheme="majorHAnsi" w:cstheme="majorHAnsi"/>
          <w:b/>
          <w:bCs/>
          <w:lang w:val="nl-NL"/>
        </w:rPr>
      </w:pPr>
    </w:p>
    <w:p w14:paraId="5F2B45BB" w14:textId="04AF3D89" w:rsidR="00986730" w:rsidRPr="00986730" w:rsidRDefault="00C24CD6" w:rsidP="00986730">
      <w:pPr>
        <w:pStyle w:val="Geenafstand"/>
        <w:rPr>
          <w:rFonts w:asciiTheme="majorHAnsi" w:hAnsiTheme="majorHAnsi" w:cstheme="majorHAnsi"/>
          <w:b/>
          <w:bCs/>
          <w:lang w:val="nl-NL"/>
        </w:rPr>
      </w:pPr>
      <w:r w:rsidRPr="00986730">
        <w:rPr>
          <w:rFonts w:asciiTheme="majorHAnsi" w:hAnsiTheme="majorHAnsi" w:cstheme="majorHAnsi"/>
          <w:b/>
          <w:bCs/>
          <w:lang w:val="nl-NL"/>
        </w:rPr>
        <w:t>Wat vragen we van scholen?</w:t>
      </w:r>
    </w:p>
    <w:p w14:paraId="48AD787E" w14:textId="72D48CD2" w:rsidR="00417D3B" w:rsidRDefault="00C24CD6" w:rsidP="00986730">
      <w:pPr>
        <w:pStyle w:val="Geenafstand"/>
        <w:rPr>
          <w:rFonts w:asciiTheme="majorHAnsi" w:hAnsiTheme="majorHAnsi" w:cstheme="majorHAnsi"/>
          <w:lang w:val="nl-NL"/>
        </w:rPr>
      </w:pPr>
      <w:r w:rsidRPr="00986730">
        <w:rPr>
          <w:rFonts w:asciiTheme="majorHAnsi" w:hAnsiTheme="majorHAnsi" w:cstheme="majorHAnsi"/>
          <w:lang w:val="nl-NL"/>
        </w:rPr>
        <w:t>We nodigen scholen uit om actief deel te nemen aan de kernoverleggen, signalen tijdig te delen en samen met partners een aanpak te formuleren die past bij de lokale context. Het SWV ondersteunt, verbindt en zorgt voor samenhang tussen de kernen.</w:t>
      </w:r>
    </w:p>
    <w:p w14:paraId="3BFFE97F" w14:textId="3CE1A58D" w:rsidR="00417D3B" w:rsidRPr="00BA7BBB" w:rsidRDefault="00C24CD6" w:rsidP="004302CC">
      <w:pPr>
        <w:spacing w:before="240" w:after="0"/>
        <w:rPr>
          <w:rFonts w:asciiTheme="majorHAnsi" w:hAnsiTheme="majorHAnsi" w:cstheme="majorHAnsi"/>
          <w:lang w:val="nl-NL"/>
        </w:rPr>
      </w:pPr>
      <w:r w:rsidRPr="00406CE9">
        <w:rPr>
          <w:rFonts w:asciiTheme="majorHAnsi" w:hAnsiTheme="majorHAnsi" w:cstheme="majorHAnsi"/>
          <w:b/>
          <w:bCs/>
          <w:sz w:val="24"/>
          <w:szCs w:val="24"/>
          <w:lang w:val="nl-NL"/>
        </w:rPr>
        <w:t>Ambitie 3 – Sterke ondersteuningsroute</w:t>
      </w:r>
      <w:r w:rsidR="005967C2" w:rsidRPr="00406CE9">
        <w:rPr>
          <w:rFonts w:asciiTheme="majorHAnsi" w:hAnsiTheme="majorHAnsi" w:cstheme="majorHAnsi"/>
          <w:sz w:val="24"/>
          <w:szCs w:val="24"/>
          <w:lang w:val="nl-NL"/>
        </w:rPr>
        <w:br/>
      </w:r>
      <w:r w:rsidRPr="00AA1EB6">
        <w:rPr>
          <w:rFonts w:asciiTheme="majorHAnsi" w:hAnsiTheme="majorHAnsi" w:cstheme="majorHAnsi"/>
          <w:i/>
          <w:iCs/>
          <w:lang w:val="nl-NL"/>
        </w:rPr>
        <w:t>Een dekkend en toekomstbestendig ondersteuningsaanbod voor alle leerlingen</w:t>
      </w:r>
      <w:r w:rsidR="00406CE9" w:rsidRPr="00AA1EB6">
        <w:rPr>
          <w:rFonts w:asciiTheme="majorHAnsi" w:hAnsiTheme="majorHAnsi" w:cstheme="majorHAnsi"/>
          <w:i/>
          <w:iCs/>
          <w:lang w:val="nl-NL"/>
        </w:rPr>
        <w:t>.</w:t>
      </w:r>
      <w:r w:rsidR="00AF4AE7" w:rsidRPr="00BA7BBB">
        <w:rPr>
          <w:rFonts w:asciiTheme="majorHAnsi" w:hAnsiTheme="majorHAnsi" w:cstheme="majorHAnsi"/>
          <w:lang w:val="nl-NL"/>
        </w:rPr>
        <w:br/>
      </w:r>
      <w:r w:rsidRPr="00BA7BBB">
        <w:rPr>
          <w:rFonts w:asciiTheme="majorHAnsi" w:hAnsiTheme="majorHAnsi" w:cstheme="majorHAnsi"/>
          <w:lang w:val="nl-NL"/>
        </w:rPr>
        <w:t>Binnen de IJmond bouwen we samen aan een ondersteuningsroute die duidelijk, samenhangend en toekomstbestendig is. Scholen en het SWV hebben hierin een gedeelde verantwoordelijkheid: het SWV schept kaders, verbinding en monitoring; scholen maken de vertaalslag naar de praktijk.</w:t>
      </w:r>
    </w:p>
    <w:p w14:paraId="31A60895" w14:textId="77777777" w:rsidR="00AA1EB6" w:rsidRDefault="00C24CD6" w:rsidP="004302CC">
      <w:pPr>
        <w:spacing w:before="240"/>
        <w:rPr>
          <w:rFonts w:asciiTheme="majorHAnsi" w:hAnsiTheme="majorHAnsi" w:cstheme="majorHAnsi"/>
          <w:lang w:val="nl-NL"/>
        </w:rPr>
      </w:pPr>
      <w:r w:rsidRPr="00AA1EB6">
        <w:rPr>
          <w:rFonts w:asciiTheme="majorHAnsi" w:hAnsiTheme="majorHAnsi" w:cstheme="majorHAnsi"/>
          <w:b/>
          <w:bCs/>
          <w:lang w:val="nl-NL"/>
        </w:rPr>
        <w:t>In 2026 werken we gezamenlijk toe naar:</w:t>
      </w:r>
    </w:p>
    <w:p w14:paraId="0FBAAFE3" w14:textId="77777777" w:rsidR="00986730" w:rsidRDefault="00C24CD6" w:rsidP="00AA1EB6">
      <w:pPr>
        <w:pStyle w:val="Lijstalinea"/>
        <w:numPr>
          <w:ilvl w:val="0"/>
          <w:numId w:val="14"/>
        </w:numPr>
        <w:spacing w:before="240"/>
        <w:rPr>
          <w:rFonts w:asciiTheme="majorHAnsi" w:hAnsiTheme="majorHAnsi" w:cstheme="majorHAnsi"/>
          <w:lang w:val="nl-NL"/>
        </w:rPr>
      </w:pPr>
      <w:r w:rsidRPr="00AA1EB6">
        <w:rPr>
          <w:rFonts w:asciiTheme="majorHAnsi" w:hAnsiTheme="majorHAnsi" w:cstheme="majorHAnsi"/>
          <w:lang w:val="nl-NL"/>
        </w:rPr>
        <w:t>Scholen die voldoen aan minimaal 87% basisondersteuning, gebaseerd op POS/Bloom.</w:t>
      </w:r>
    </w:p>
    <w:p w14:paraId="71784642" w14:textId="77777777" w:rsidR="00986730" w:rsidRDefault="00C24CD6" w:rsidP="00AA1EB6">
      <w:pPr>
        <w:pStyle w:val="Lijstalinea"/>
        <w:numPr>
          <w:ilvl w:val="0"/>
          <w:numId w:val="14"/>
        </w:numPr>
        <w:spacing w:before="240"/>
        <w:rPr>
          <w:rFonts w:asciiTheme="majorHAnsi" w:hAnsiTheme="majorHAnsi" w:cstheme="majorHAnsi"/>
          <w:lang w:val="nl-NL"/>
        </w:rPr>
      </w:pPr>
      <w:r w:rsidRPr="00AA1EB6">
        <w:rPr>
          <w:rFonts w:asciiTheme="majorHAnsi" w:hAnsiTheme="majorHAnsi" w:cstheme="majorHAnsi"/>
          <w:lang w:val="nl-NL"/>
        </w:rPr>
        <w:t>Doelmatige inzet van ondersteuningsmiddelen: groepsgericht waar mogelijk, individueel waar nodig.</w:t>
      </w:r>
    </w:p>
    <w:p w14:paraId="23C85AF3" w14:textId="77777777" w:rsidR="00986730" w:rsidRDefault="00C24CD6" w:rsidP="00AA1EB6">
      <w:pPr>
        <w:pStyle w:val="Lijstalinea"/>
        <w:numPr>
          <w:ilvl w:val="0"/>
          <w:numId w:val="14"/>
        </w:numPr>
        <w:spacing w:before="240"/>
        <w:rPr>
          <w:rFonts w:asciiTheme="majorHAnsi" w:hAnsiTheme="majorHAnsi" w:cstheme="majorHAnsi"/>
          <w:lang w:val="nl-NL"/>
        </w:rPr>
      </w:pPr>
      <w:r w:rsidRPr="00AA1EB6">
        <w:rPr>
          <w:rFonts w:asciiTheme="majorHAnsi" w:hAnsiTheme="majorHAnsi" w:cstheme="majorHAnsi"/>
          <w:lang w:val="nl-NL"/>
        </w:rPr>
        <w:t>Handelings- en groepsgericht arrangeren binnen het ondersteuningsteam.</w:t>
      </w:r>
      <w:r w:rsidR="59981B51" w:rsidRPr="00AA1EB6">
        <w:rPr>
          <w:rFonts w:asciiTheme="majorHAnsi" w:hAnsiTheme="majorHAnsi" w:cstheme="majorHAnsi"/>
          <w:lang w:val="nl-NL"/>
        </w:rPr>
        <w:t xml:space="preserve"> Planmatig werken</w:t>
      </w:r>
      <w:r w:rsidR="6D4A3043" w:rsidRPr="00AA1EB6">
        <w:rPr>
          <w:rFonts w:asciiTheme="majorHAnsi" w:hAnsiTheme="majorHAnsi" w:cstheme="majorHAnsi"/>
          <w:lang w:val="nl-NL"/>
        </w:rPr>
        <w:t xml:space="preserve"> e</w:t>
      </w:r>
      <w:r w:rsidR="59981B51" w:rsidRPr="00AA1EB6">
        <w:rPr>
          <w:rFonts w:asciiTheme="majorHAnsi" w:hAnsiTheme="majorHAnsi" w:cstheme="majorHAnsi"/>
          <w:lang w:val="nl-NL"/>
        </w:rPr>
        <w:t>n duurzaam borgen past hierbij en we stemmen samen af over hoe dit bijdraagt aan het versterken van de basisondersteuning en extra ondersteuning</w:t>
      </w:r>
      <w:r w:rsidR="00986730">
        <w:rPr>
          <w:rFonts w:asciiTheme="majorHAnsi" w:hAnsiTheme="majorHAnsi" w:cstheme="majorHAnsi"/>
          <w:lang w:val="nl-NL"/>
        </w:rPr>
        <w:t>.</w:t>
      </w:r>
    </w:p>
    <w:p w14:paraId="228DF039" w14:textId="68DB190A" w:rsidR="00986730" w:rsidRDefault="00C24CD6" w:rsidP="00AA1EB6">
      <w:pPr>
        <w:pStyle w:val="Lijstalinea"/>
        <w:numPr>
          <w:ilvl w:val="0"/>
          <w:numId w:val="14"/>
        </w:numPr>
        <w:spacing w:before="240"/>
        <w:rPr>
          <w:rFonts w:asciiTheme="majorHAnsi" w:hAnsiTheme="majorHAnsi" w:cstheme="majorHAnsi"/>
          <w:lang w:val="nl-NL"/>
        </w:rPr>
      </w:pPr>
      <w:r w:rsidRPr="00AA1EB6">
        <w:rPr>
          <w:rFonts w:asciiTheme="majorHAnsi" w:hAnsiTheme="majorHAnsi" w:cstheme="majorHAnsi"/>
          <w:lang w:val="nl-NL"/>
        </w:rPr>
        <w:t xml:space="preserve">Passende </w:t>
      </w:r>
      <w:r w:rsidR="007819EA" w:rsidRPr="00AA1EB6">
        <w:rPr>
          <w:rFonts w:asciiTheme="majorHAnsi" w:hAnsiTheme="majorHAnsi" w:cstheme="majorHAnsi"/>
          <w:lang w:val="nl-NL"/>
        </w:rPr>
        <w:t>leerling stromen</w:t>
      </w:r>
      <w:r w:rsidRPr="00AA1EB6">
        <w:rPr>
          <w:rFonts w:asciiTheme="majorHAnsi" w:hAnsiTheme="majorHAnsi" w:cstheme="majorHAnsi"/>
          <w:lang w:val="nl-NL"/>
        </w:rPr>
        <w:t xml:space="preserve">, waarbij thuisnabij onderwijs de eerste optie blijft en het beleid </w:t>
      </w:r>
      <w:r w:rsidR="00523174" w:rsidRPr="00AA1EB6">
        <w:rPr>
          <w:rFonts w:asciiTheme="majorHAnsi" w:hAnsiTheme="majorHAnsi" w:cstheme="majorHAnsi"/>
          <w:lang w:val="nl-NL"/>
        </w:rPr>
        <w:t xml:space="preserve">thuisschool </w:t>
      </w:r>
      <w:r w:rsidRPr="00AA1EB6">
        <w:rPr>
          <w:rFonts w:asciiTheme="majorHAnsi" w:hAnsiTheme="majorHAnsi" w:cstheme="majorHAnsi"/>
          <w:lang w:val="nl-NL"/>
        </w:rPr>
        <w:t>ondersteuning biedt waar dit tijdelijk niet haalbaar is.</w:t>
      </w:r>
    </w:p>
    <w:p w14:paraId="54A065B2" w14:textId="208B7ED8" w:rsidR="00417D3B" w:rsidRPr="00AA1EB6" w:rsidRDefault="00C24CD6" w:rsidP="00AA1EB6">
      <w:pPr>
        <w:pStyle w:val="Lijstalinea"/>
        <w:numPr>
          <w:ilvl w:val="0"/>
          <w:numId w:val="14"/>
        </w:numPr>
        <w:spacing w:before="240"/>
        <w:rPr>
          <w:rFonts w:asciiTheme="majorHAnsi" w:hAnsiTheme="majorHAnsi" w:cstheme="majorHAnsi"/>
          <w:lang w:val="nl-NL"/>
        </w:rPr>
      </w:pPr>
      <w:r w:rsidRPr="00AA1EB6">
        <w:rPr>
          <w:rFonts w:asciiTheme="majorHAnsi" w:hAnsiTheme="majorHAnsi" w:cstheme="majorHAnsi"/>
          <w:lang w:val="nl-NL"/>
        </w:rPr>
        <w:t>Een sterke, warme overgang PO–VO, ondersteund door de regionale PO–VO toolkit.</w:t>
      </w:r>
    </w:p>
    <w:p w14:paraId="04471BFB" w14:textId="1DE298C0" w:rsidR="007B2A5F" w:rsidRDefault="00C24CD6" w:rsidP="004302CC">
      <w:pPr>
        <w:spacing w:before="240"/>
        <w:rPr>
          <w:rFonts w:asciiTheme="majorHAnsi" w:hAnsiTheme="majorHAnsi" w:cstheme="majorHAnsi"/>
          <w:lang w:val="nl-NL"/>
        </w:rPr>
      </w:pPr>
      <w:r w:rsidRPr="00986730">
        <w:rPr>
          <w:rFonts w:asciiTheme="majorHAnsi" w:hAnsiTheme="majorHAnsi" w:cstheme="majorHAnsi"/>
          <w:b/>
          <w:bCs/>
          <w:lang w:val="nl-NL"/>
        </w:rPr>
        <w:t>Wat vragen we van scholen?</w:t>
      </w:r>
      <w:r w:rsidR="00523174" w:rsidRPr="00986730">
        <w:rPr>
          <w:rFonts w:asciiTheme="majorHAnsi" w:hAnsiTheme="majorHAnsi" w:cstheme="majorHAnsi"/>
          <w:lang w:val="nl-NL"/>
        </w:rPr>
        <w:br/>
      </w:r>
      <w:r w:rsidRPr="00BA7BBB">
        <w:rPr>
          <w:rFonts w:asciiTheme="majorHAnsi" w:hAnsiTheme="majorHAnsi" w:cstheme="majorHAnsi"/>
          <w:lang w:val="nl-NL"/>
        </w:rPr>
        <w:t>We vragen scholen om jaarlijks te reflecteren op hun basisondersteuning, ontwikkelpunten te bepalen en deze te borgen in het schoolplan. Het SWV ondersteunt hierbij met instrumenten, consulenten en gegevens uit monitoring.</w:t>
      </w:r>
    </w:p>
    <w:p w14:paraId="679B51E8" w14:textId="72A9183B" w:rsidR="00417D3B" w:rsidRPr="007B2A5F" w:rsidRDefault="007B2A5F" w:rsidP="004302CC">
      <w:pPr>
        <w:spacing w:before="240"/>
        <w:rPr>
          <w:rFonts w:asciiTheme="majorHAnsi" w:hAnsiTheme="majorHAnsi" w:cstheme="majorHAnsi"/>
          <w:b/>
          <w:bCs/>
          <w:sz w:val="24"/>
          <w:szCs w:val="24"/>
          <w:lang w:val="nl-NL"/>
        </w:rPr>
      </w:pPr>
      <w:r w:rsidRPr="007B2A5F">
        <w:rPr>
          <w:rFonts w:asciiTheme="majorHAnsi" w:hAnsiTheme="majorHAnsi" w:cstheme="majorHAnsi"/>
          <w:b/>
          <w:bCs/>
          <w:sz w:val="24"/>
          <w:szCs w:val="24"/>
          <w:lang w:val="nl-NL"/>
        </w:rPr>
        <w:t>3.</w:t>
      </w:r>
      <w:r w:rsidR="00C24CD6" w:rsidRPr="007B2A5F">
        <w:rPr>
          <w:rFonts w:asciiTheme="majorHAnsi" w:hAnsiTheme="majorHAnsi" w:cstheme="majorHAnsi"/>
          <w:b/>
          <w:bCs/>
          <w:sz w:val="24"/>
          <w:szCs w:val="24"/>
          <w:lang w:val="nl-NL"/>
        </w:rPr>
        <w:t xml:space="preserve"> Samen werken aan de </w:t>
      </w:r>
      <w:r w:rsidR="009F631D" w:rsidRPr="007B2A5F">
        <w:rPr>
          <w:rFonts w:asciiTheme="majorHAnsi" w:hAnsiTheme="majorHAnsi" w:cstheme="majorHAnsi"/>
          <w:b/>
          <w:bCs/>
          <w:sz w:val="24"/>
          <w:szCs w:val="24"/>
          <w:lang w:val="nl-NL"/>
        </w:rPr>
        <w:t xml:space="preserve">inclusie </w:t>
      </w:r>
      <w:r w:rsidR="00C24CD6" w:rsidRPr="007B2A5F">
        <w:rPr>
          <w:rFonts w:asciiTheme="majorHAnsi" w:hAnsiTheme="majorHAnsi" w:cstheme="majorHAnsi"/>
          <w:b/>
          <w:bCs/>
          <w:sz w:val="24"/>
          <w:szCs w:val="24"/>
          <w:lang w:val="nl-NL"/>
        </w:rPr>
        <w:t>richting 2035</w:t>
      </w:r>
    </w:p>
    <w:p w14:paraId="69ED2D8E" w14:textId="77777777" w:rsidR="007B2A5F" w:rsidRPr="00E54090" w:rsidRDefault="00C24CD6" w:rsidP="00E54090">
      <w:pPr>
        <w:pStyle w:val="Geenafstand"/>
        <w:rPr>
          <w:rFonts w:asciiTheme="majorHAnsi" w:hAnsiTheme="majorHAnsi" w:cstheme="majorHAnsi"/>
          <w:lang w:val="nl-NL"/>
        </w:rPr>
      </w:pPr>
      <w:r w:rsidRPr="00E54090">
        <w:rPr>
          <w:rFonts w:asciiTheme="majorHAnsi" w:hAnsiTheme="majorHAnsi" w:cstheme="majorHAnsi"/>
          <w:lang w:val="nl-NL"/>
        </w:rPr>
        <w:t xml:space="preserve">De regionale ambitie voor 2035 </w:t>
      </w:r>
      <w:r w:rsidR="009F631D" w:rsidRPr="00E54090">
        <w:rPr>
          <w:rFonts w:asciiTheme="majorHAnsi" w:hAnsiTheme="majorHAnsi" w:cstheme="majorHAnsi"/>
          <w:lang w:val="nl-NL"/>
        </w:rPr>
        <w:t xml:space="preserve">van </w:t>
      </w:r>
      <w:r w:rsidRPr="00E54090">
        <w:rPr>
          <w:rFonts w:asciiTheme="majorHAnsi" w:hAnsiTheme="majorHAnsi" w:cstheme="majorHAnsi"/>
          <w:lang w:val="nl-NL"/>
        </w:rPr>
        <w:t>thuisnabij passend onderwijs voor alle kinderen is een beweging die we samen vormgeven. Het SWV vervult hierin een ondersteunende en verbindende rol door:</w:t>
      </w:r>
    </w:p>
    <w:p w14:paraId="5B3958D1" w14:textId="6F538905" w:rsidR="007B2A5F" w:rsidRPr="00E54090" w:rsidRDefault="000213C9" w:rsidP="00FE5560">
      <w:pPr>
        <w:pStyle w:val="Geenafstand"/>
        <w:numPr>
          <w:ilvl w:val="0"/>
          <w:numId w:val="24"/>
        </w:numPr>
        <w:rPr>
          <w:rFonts w:asciiTheme="majorHAnsi" w:hAnsiTheme="majorHAnsi" w:cstheme="majorHAnsi"/>
          <w:lang w:val="nl-NL"/>
        </w:rPr>
      </w:pPr>
      <w:r w:rsidRPr="00E54090">
        <w:rPr>
          <w:rFonts w:asciiTheme="majorHAnsi" w:hAnsiTheme="majorHAnsi" w:cstheme="majorHAnsi"/>
          <w:lang w:val="nl-NL"/>
        </w:rPr>
        <w:t>Advies</w:t>
      </w:r>
      <w:r w:rsidR="00C24CD6" w:rsidRPr="00E54090">
        <w:rPr>
          <w:rFonts w:asciiTheme="majorHAnsi" w:hAnsiTheme="majorHAnsi" w:cstheme="majorHAnsi"/>
          <w:lang w:val="nl-NL"/>
        </w:rPr>
        <w:t xml:space="preserve"> en begeleiding van consulenten</w:t>
      </w:r>
    </w:p>
    <w:p w14:paraId="121F4FE8" w14:textId="0B26E920" w:rsidR="007B2A5F" w:rsidRPr="00E54090" w:rsidRDefault="000213C9" w:rsidP="00FE5560">
      <w:pPr>
        <w:pStyle w:val="Geenafstand"/>
        <w:numPr>
          <w:ilvl w:val="0"/>
          <w:numId w:val="24"/>
        </w:numPr>
        <w:rPr>
          <w:rFonts w:asciiTheme="majorHAnsi" w:hAnsiTheme="majorHAnsi" w:cstheme="majorHAnsi"/>
          <w:lang w:val="nl-NL"/>
        </w:rPr>
      </w:pPr>
      <w:r w:rsidRPr="00E54090">
        <w:rPr>
          <w:rFonts w:asciiTheme="majorHAnsi" w:hAnsiTheme="majorHAnsi" w:cstheme="majorHAnsi"/>
          <w:lang w:val="nl-NL"/>
        </w:rPr>
        <w:t>Het</w:t>
      </w:r>
      <w:r w:rsidR="00C24CD6" w:rsidRPr="00E54090">
        <w:rPr>
          <w:rFonts w:asciiTheme="majorHAnsi" w:hAnsiTheme="majorHAnsi" w:cstheme="majorHAnsi"/>
          <w:lang w:val="nl-NL"/>
        </w:rPr>
        <w:t xml:space="preserve"> beschikbaar stellen van professionaliseri</w:t>
      </w:r>
      <w:r w:rsidR="0037466E">
        <w:rPr>
          <w:rFonts w:asciiTheme="majorHAnsi" w:hAnsiTheme="majorHAnsi" w:cstheme="majorHAnsi"/>
          <w:lang w:val="nl-NL"/>
        </w:rPr>
        <w:t>ng</w:t>
      </w:r>
    </w:p>
    <w:p w14:paraId="2D40289C" w14:textId="0588CC24" w:rsidR="004E3713" w:rsidRPr="00E54090" w:rsidRDefault="000213C9" w:rsidP="00FE5560">
      <w:pPr>
        <w:pStyle w:val="Geenafstand"/>
        <w:numPr>
          <w:ilvl w:val="0"/>
          <w:numId w:val="24"/>
        </w:numPr>
        <w:rPr>
          <w:rFonts w:asciiTheme="majorHAnsi" w:hAnsiTheme="majorHAnsi" w:cstheme="majorHAnsi"/>
          <w:lang w:val="nl-NL"/>
        </w:rPr>
      </w:pPr>
      <w:r w:rsidRPr="00E54090">
        <w:rPr>
          <w:rFonts w:asciiTheme="majorHAnsi" w:hAnsiTheme="majorHAnsi" w:cstheme="majorHAnsi"/>
          <w:lang w:val="nl-NL"/>
        </w:rPr>
        <w:t>Regionale</w:t>
      </w:r>
      <w:r w:rsidR="00C24CD6" w:rsidRPr="00E54090">
        <w:rPr>
          <w:rFonts w:asciiTheme="majorHAnsi" w:hAnsiTheme="majorHAnsi" w:cstheme="majorHAnsi"/>
          <w:lang w:val="nl-NL"/>
        </w:rPr>
        <w:t xml:space="preserve"> monitoring en data-inzicht</w:t>
      </w:r>
    </w:p>
    <w:p w14:paraId="19C8DE3C" w14:textId="2B154B16" w:rsidR="00B97F27" w:rsidRPr="00E54090" w:rsidRDefault="000213C9" w:rsidP="00FE5560">
      <w:pPr>
        <w:pStyle w:val="Geenafstand"/>
        <w:numPr>
          <w:ilvl w:val="0"/>
          <w:numId w:val="24"/>
        </w:numPr>
        <w:rPr>
          <w:rFonts w:asciiTheme="majorHAnsi" w:hAnsiTheme="majorHAnsi" w:cstheme="majorHAnsi"/>
          <w:lang w:val="nl-NL"/>
        </w:rPr>
      </w:pPr>
      <w:r w:rsidRPr="00E54090">
        <w:rPr>
          <w:rFonts w:asciiTheme="majorHAnsi" w:hAnsiTheme="majorHAnsi" w:cstheme="majorHAnsi"/>
          <w:lang w:val="nl-NL"/>
        </w:rPr>
        <w:t>Ondersteuning</w:t>
      </w:r>
      <w:r w:rsidR="00C24CD6" w:rsidRPr="00E54090">
        <w:rPr>
          <w:rFonts w:asciiTheme="majorHAnsi" w:hAnsiTheme="majorHAnsi" w:cstheme="majorHAnsi"/>
          <w:lang w:val="nl-NL"/>
        </w:rPr>
        <w:t xml:space="preserve"> bij complexe casuïstiek</w:t>
      </w:r>
    </w:p>
    <w:p w14:paraId="01603674" w14:textId="517A8C48" w:rsidR="00E54090" w:rsidRPr="00E54090" w:rsidRDefault="000213C9" w:rsidP="00FE5560">
      <w:pPr>
        <w:pStyle w:val="Geenafstand"/>
        <w:numPr>
          <w:ilvl w:val="0"/>
          <w:numId w:val="24"/>
        </w:numPr>
        <w:rPr>
          <w:rFonts w:asciiTheme="majorHAnsi" w:hAnsiTheme="majorHAnsi" w:cstheme="majorHAnsi"/>
          <w:lang w:val="nl-NL"/>
        </w:rPr>
      </w:pPr>
      <w:r w:rsidRPr="00E54090">
        <w:rPr>
          <w:rFonts w:asciiTheme="majorHAnsi" w:hAnsiTheme="majorHAnsi" w:cstheme="majorHAnsi"/>
          <w:lang w:val="nl-NL"/>
        </w:rPr>
        <w:t>Doorontwikkeling</w:t>
      </w:r>
      <w:r w:rsidR="00C24CD6" w:rsidRPr="00E54090">
        <w:rPr>
          <w:rFonts w:asciiTheme="majorHAnsi" w:hAnsiTheme="majorHAnsi" w:cstheme="majorHAnsi"/>
          <w:lang w:val="nl-NL"/>
        </w:rPr>
        <w:t xml:space="preserve"> van voorzieningen</w:t>
      </w:r>
    </w:p>
    <w:p w14:paraId="2D09F450" w14:textId="5CA31EE4" w:rsidR="00417D3B" w:rsidRPr="00E54090" w:rsidRDefault="000213C9" w:rsidP="00FE5560">
      <w:pPr>
        <w:pStyle w:val="Geenafstand"/>
        <w:numPr>
          <w:ilvl w:val="0"/>
          <w:numId w:val="24"/>
        </w:numPr>
        <w:rPr>
          <w:rFonts w:asciiTheme="majorHAnsi" w:hAnsiTheme="majorHAnsi" w:cstheme="majorHAnsi"/>
          <w:lang w:val="nl-NL"/>
        </w:rPr>
      </w:pPr>
      <w:r w:rsidRPr="00E54090">
        <w:rPr>
          <w:rFonts w:asciiTheme="majorHAnsi" w:hAnsiTheme="majorHAnsi" w:cstheme="majorHAnsi"/>
          <w:lang w:val="nl-NL"/>
        </w:rPr>
        <w:t>Het</w:t>
      </w:r>
      <w:r w:rsidR="00C24CD6" w:rsidRPr="00E54090">
        <w:rPr>
          <w:rFonts w:asciiTheme="majorHAnsi" w:hAnsiTheme="majorHAnsi" w:cstheme="majorHAnsi"/>
          <w:lang w:val="nl-NL"/>
        </w:rPr>
        <w:t xml:space="preserve"> versterken van samenwerking tussen onderwijs en jeugdhulp.</w:t>
      </w:r>
      <w:r w:rsidR="007819EA" w:rsidRPr="00E54090">
        <w:rPr>
          <w:rFonts w:asciiTheme="majorHAnsi" w:hAnsiTheme="majorHAnsi" w:cstheme="majorHAnsi"/>
          <w:lang w:val="nl-NL"/>
        </w:rPr>
        <w:t xml:space="preserve"> </w:t>
      </w:r>
      <w:r w:rsidR="00C24CD6" w:rsidRPr="00E54090">
        <w:rPr>
          <w:rFonts w:asciiTheme="majorHAnsi" w:hAnsiTheme="majorHAnsi" w:cstheme="majorHAnsi"/>
          <w:lang w:val="nl-NL"/>
        </w:rPr>
        <w:t>Scholen brengen hierin hun ervaringen, inzichten en behoeften in. Zo bouwen we samen aan een sterke netwerkorganisatie waarin iedere school een waardevolle schakel vormt.</w:t>
      </w:r>
    </w:p>
    <w:p w14:paraId="7993661C" w14:textId="77777777" w:rsidR="00E54090" w:rsidRDefault="00E54090">
      <w:pPr>
        <w:rPr>
          <w:rFonts w:asciiTheme="majorHAnsi" w:hAnsiTheme="majorHAnsi" w:cstheme="majorHAnsi"/>
          <w:b/>
          <w:bCs/>
          <w:sz w:val="24"/>
          <w:szCs w:val="24"/>
          <w:lang w:val="nl-NL"/>
        </w:rPr>
      </w:pPr>
    </w:p>
    <w:p w14:paraId="602E24D8" w14:textId="77777777" w:rsidR="00E54090" w:rsidRDefault="00E54090">
      <w:pPr>
        <w:rPr>
          <w:rFonts w:asciiTheme="majorHAnsi" w:hAnsiTheme="majorHAnsi" w:cstheme="majorHAnsi"/>
          <w:b/>
          <w:bCs/>
          <w:sz w:val="24"/>
          <w:szCs w:val="24"/>
          <w:lang w:val="nl-NL"/>
        </w:rPr>
      </w:pPr>
    </w:p>
    <w:p w14:paraId="622AA167" w14:textId="26C14984" w:rsidR="00417D3B" w:rsidRPr="004E3713" w:rsidRDefault="004E3713">
      <w:pPr>
        <w:rPr>
          <w:rFonts w:asciiTheme="majorHAnsi" w:hAnsiTheme="majorHAnsi" w:cstheme="majorHAnsi"/>
          <w:b/>
          <w:bCs/>
          <w:sz w:val="24"/>
          <w:szCs w:val="24"/>
          <w:lang w:val="nl-NL"/>
        </w:rPr>
      </w:pPr>
      <w:r w:rsidRPr="004E3713">
        <w:rPr>
          <w:rFonts w:asciiTheme="majorHAnsi" w:hAnsiTheme="majorHAnsi" w:cstheme="majorHAnsi"/>
          <w:b/>
          <w:bCs/>
          <w:sz w:val="24"/>
          <w:szCs w:val="24"/>
          <w:lang w:val="nl-NL"/>
        </w:rPr>
        <w:t>4</w:t>
      </w:r>
      <w:r w:rsidR="00C24CD6" w:rsidRPr="004E3713">
        <w:rPr>
          <w:rFonts w:asciiTheme="majorHAnsi" w:hAnsiTheme="majorHAnsi" w:cstheme="majorHAnsi"/>
          <w:b/>
          <w:bCs/>
          <w:sz w:val="24"/>
          <w:szCs w:val="24"/>
          <w:lang w:val="nl-NL"/>
        </w:rPr>
        <w:t>. Jaarplan Netwerk 2026 – Template voor scholen</w:t>
      </w:r>
      <w:r w:rsidR="004F5839" w:rsidRPr="004E3713">
        <w:rPr>
          <w:rFonts w:asciiTheme="majorHAnsi" w:hAnsiTheme="majorHAnsi" w:cstheme="majorHAnsi"/>
          <w:b/>
          <w:bCs/>
          <w:sz w:val="24"/>
          <w:szCs w:val="24"/>
          <w:lang w:val="nl-NL"/>
        </w:rPr>
        <w:br/>
      </w:r>
    </w:p>
    <w:p w14:paraId="54EA083B" w14:textId="77777777" w:rsidR="00417D3B" w:rsidRPr="004E3713" w:rsidRDefault="00C24CD6">
      <w:pPr>
        <w:rPr>
          <w:rFonts w:asciiTheme="majorHAnsi" w:hAnsiTheme="majorHAnsi" w:cstheme="majorHAnsi"/>
          <w:b/>
          <w:bCs/>
          <w:i/>
          <w:iCs/>
          <w:lang w:val="nl-NL"/>
        </w:rPr>
      </w:pPr>
      <w:r w:rsidRPr="004E3713">
        <w:rPr>
          <w:rFonts w:asciiTheme="majorHAnsi" w:hAnsiTheme="majorHAnsi" w:cstheme="majorHAnsi"/>
          <w:b/>
          <w:bCs/>
          <w:i/>
          <w:iCs/>
          <w:lang w:val="nl-NL"/>
        </w:rPr>
        <w:t>1. Onze prioriteiten in 2026</w:t>
      </w:r>
    </w:p>
    <w:p w14:paraId="314AA184" w14:textId="77777777" w:rsidR="00417D3B" w:rsidRPr="00BA7BBB" w:rsidRDefault="00C24CD6">
      <w:pPr>
        <w:rPr>
          <w:rFonts w:asciiTheme="majorHAnsi" w:hAnsiTheme="majorHAnsi" w:cstheme="majorHAnsi"/>
          <w:lang w:val="nl-NL"/>
        </w:rPr>
      </w:pPr>
      <w:r w:rsidRPr="00BA7BBB">
        <w:rPr>
          <w:rFonts w:asciiTheme="majorHAnsi" w:hAnsiTheme="majorHAnsi" w:cstheme="majorHAnsi"/>
          <w:lang w:val="nl-NL"/>
        </w:rPr>
        <w:t>1. ...........................................................</w:t>
      </w:r>
    </w:p>
    <w:p w14:paraId="172315E1" w14:textId="77777777" w:rsidR="00417D3B" w:rsidRPr="00BA7BBB" w:rsidRDefault="00C24CD6">
      <w:pPr>
        <w:rPr>
          <w:rFonts w:asciiTheme="majorHAnsi" w:hAnsiTheme="majorHAnsi" w:cstheme="majorHAnsi"/>
          <w:lang w:val="nl-NL"/>
        </w:rPr>
      </w:pPr>
      <w:r w:rsidRPr="00BA7BBB">
        <w:rPr>
          <w:rFonts w:asciiTheme="majorHAnsi" w:hAnsiTheme="majorHAnsi" w:cstheme="majorHAnsi"/>
          <w:lang w:val="nl-NL"/>
        </w:rPr>
        <w:t>2. ...........................................................</w:t>
      </w:r>
    </w:p>
    <w:p w14:paraId="1BDD6046" w14:textId="2BDF458D" w:rsidR="00417D3B" w:rsidRPr="00BA7BBB" w:rsidRDefault="00C24CD6">
      <w:pPr>
        <w:rPr>
          <w:rFonts w:asciiTheme="majorHAnsi" w:hAnsiTheme="majorHAnsi" w:cstheme="majorHAnsi"/>
          <w:lang w:val="nl-NL"/>
        </w:rPr>
      </w:pPr>
      <w:r w:rsidRPr="00BA7BBB">
        <w:rPr>
          <w:rFonts w:asciiTheme="majorHAnsi" w:hAnsiTheme="majorHAnsi" w:cstheme="majorHAnsi"/>
          <w:lang w:val="nl-NL"/>
        </w:rPr>
        <w:t>3. ...........................................................</w:t>
      </w:r>
    </w:p>
    <w:p w14:paraId="773C6BA0" w14:textId="77777777" w:rsidR="00E54090" w:rsidRDefault="00E54090">
      <w:pPr>
        <w:rPr>
          <w:rFonts w:asciiTheme="majorHAnsi" w:hAnsiTheme="majorHAnsi" w:cstheme="majorHAnsi"/>
          <w:b/>
          <w:bCs/>
          <w:i/>
          <w:iCs/>
          <w:lang w:val="nl-NL"/>
        </w:rPr>
      </w:pPr>
    </w:p>
    <w:p w14:paraId="16C32570" w14:textId="32E0DAF3" w:rsidR="00417D3B" w:rsidRPr="004E3713" w:rsidRDefault="00C24CD6">
      <w:pPr>
        <w:rPr>
          <w:rFonts w:asciiTheme="majorHAnsi" w:hAnsiTheme="majorHAnsi" w:cstheme="majorHAnsi"/>
          <w:b/>
          <w:bCs/>
          <w:i/>
          <w:iCs/>
          <w:lang w:val="nl-NL"/>
        </w:rPr>
      </w:pPr>
      <w:r w:rsidRPr="004E3713">
        <w:rPr>
          <w:rFonts w:asciiTheme="majorHAnsi" w:hAnsiTheme="majorHAnsi" w:cstheme="majorHAnsi"/>
          <w:b/>
          <w:bCs/>
          <w:i/>
          <w:iCs/>
          <w:lang w:val="nl-NL"/>
        </w:rPr>
        <w:t>2. Doelen 2026 (kies 3–5 doelen)</w:t>
      </w:r>
    </w:p>
    <w:p w14:paraId="64ED7112" w14:textId="77777777" w:rsidR="00417D3B" w:rsidRPr="00BA7BBB" w:rsidRDefault="00C24CD6">
      <w:pPr>
        <w:rPr>
          <w:rFonts w:asciiTheme="majorHAnsi" w:hAnsiTheme="majorHAnsi" w:cstheme="majorHAnsi"/>
          <w:lang w:val="nl-NL"/>
        </w:rPr>
      </w:pPr>
      <w:r w:rsidRPr="004E3713">
        <w:rPr>
          <w:rFonts w:asciiTheme="majorHAnsi" w:hAnsiTheme="majorHAnsi" w:cstheme="majorHAnsi"/>
          <w:b/>
          <w:bCs/>
          <w:lang w:val="nl-NL"/>
        </w:rPr>
        <w:t>Ambitie 1</w:t>
      </w:r>
      <w:r w:rsidRPr="00BA7BBB">
        <w:rPr>
          <w:rFonts w:asciiTheme="majorHAnsi" w:hAnsiTheme="majorHAnsi" w:cstheme="majorHAnsi"/>
          <w:lang w:val="nl-NL"/>
        </w:rPr>
        <w:t xml:space="preserve"> – Sterke professionals</w:t>
      </w:r>
    </w:p>
    <w:p w14:paraId="211E87DE" w14:textId="77777777" w:rsidR="005054ED" w:rsidRDefault="00C24CD6" w:rsidP="004E3713">
      <w:pPr>
        <w:pStyle w:val="Lijstalinea"/>
        <w:numPr>
          <w:ilvl w:val="0"/>
          <w:numId w:val="19"/>
        </w:numPr>
        <w:rPr>
          <w:rFonts w:asciiTheme="majorHAnsi" w:hAnsiTheme="majorHAnsi" w:cstheme="majorHAnsi"/>
          <w:lang w:val="nl-NL"/>
        </w:rPr>
      </w:pPr>
      <w:r w:rsidRPr="004E3713">
        <w:rPr>
          <w:rFonts w:asciiTheme="majorHAnsi" w:hAnsiTheme="majorHAnsi" w:cstheme="majorHAnsi"/>
          <w:lang w:val="nl-NL"/>
        </w:rPr>
        <w:t>Ons team werkt in 2026 vanuit een inclusieve mindset (min. 80% competent, POS).</w:t>
      </w:r>
    </w:p>
    <w:p w14:paraId="2AC6092C" w14:textId="77777777" w:rsidR="005054ED" w:rsidRDefault="00C24CD6" w:rsidP="004E3713">
      <w:pPr>
        <w:pStyle w:val="Lijstalinea"/>
        <w:numPr>
          <w:ilvl w:val="0"/>
          <w:numId w:val="19"/>
        </w:numPr>
        <w:rPr>
          <w:rFonts w:asciiTheme="majorHAnsi" w:hAnsiTheme="majorHAnsi" w:cstheme="majorHAnsi"/>
          <w:lang w:val="nl-NL"/>
        </w:rPr>
      </w:pPr>
      <w:r w:rsidRPr="004E3713">
        <w:rPr>
          <w:rFonts w:asciiTheme="majorHAnsi" w:hAnsiTheme="majorHAnsi" w:cstheme="majorHAnsi"/>
          <w:lang w:val="nl-NL"/>
        </w:rPr>
        <w:t>Handelingsgericht werken is zichtbaar in alle groepen.</w:t>
      </w:r>
    </w:p>
    <w:p w14:paraId="13809827" w14:textId="349A9EAC" w:rsidR="00417D3B" w:rsidRPr="004E3713" w:rsidRDefault="00C24CD6" w:rsidP="004E3713">
      <w:pPr>
        <w:pStyle w:val="Lijstalinea"/>
        <w:numPr>
          <w:ilvl w:val="0"/>
          <w:numId w:val="19"/>
        </w:numPr>
        <w:rPr>
          <w:rFonts w:asciiTheme="majorHAnsi" w:hAnsiTheme="majorHAnsi" w:cstheme="majorHAnsi"/>
          <w:lang w:val="nl-NL"/>
        </w:rPr>
      </w:pPr>
      <w:r w:rsidRPr="004E3713">
        <w:rPr>
          <w:rFonts w:asciiTheme="majorHAnsi" w:hAnsiTheme="majorHAnsi" w:cstheme="majorHAnsi"/>
          <w:lang w:val="nl-NL"/>
        </w:rPr>
        <w:t>OPP’s en kindplannen voldoen aan inspectienormen en bevatten structureel kind- en ouderperspectief.</w:t>
      </w:r>
    </w:p>
    <w:p w14:paraId="5CEF3D5E" w14:textId="77777777" w:rsidR="00417D3B" w:rsidRPr="00BA7BBB" w:rsidRDefault="00C24CD6">
      <w:pPr>
        <w:rPr>
          <w:rFonts w:asciiTheme="majorHAnsi" w:hAnsiTheme="majorHAnsi" w:cstheme="majorHAnsi"/>
          <w:lang w:val="nl-NL"/>
        </w:rPr>
      </w:pPr>
      <w:r w:rsidRPr="005054ED">
        <w:rPr>
          <w:rFonts w:asciiTheme="majorHAnsi" w:hAnsiTheme="majorHAnsi" w:cstheme="majorHAnsi"/>
          <w:b/>
          <w:bCs/>
          <w:lang w:val="nl-NL"/>
        </w:rPr>
        <w:t xml:space="preserve">Ambitie 2 </w:t>
      </w:r>
      <w:r w:rsidRPr="00BA7BBB">
        <w:rPr>
          <w:rFonts w:asciiTheme="majorHAnsi" w:hAnsiTheme="majorHAnsi" w:cstheme="majorHAnsi"/>
          <w:lang w:val="nl-NL"/>
        </w:rPr>
        <w:t>– Sterk netwerk</w:t>
      </w:r>
    </w:p>
    <w:p w14:paraId="3C613329" w14:textId="77777777" w:rsidR="005054ED" w:rsidRDefault="00C24CD6" w:rsidP="00FE5560">
      <w:pPr>
        <w:pStyle w:val="Lijstalinea"/>
        <w:numPr>
          <w:ilvl w:val="0"/>
          <w:numId w:val="25"/>
        </w:numPr>
        <w:rPr>
          <w:rFonts w:asciiTheme="majorHAnsi" w:hAnsiTheme="majorHAnsi" w:cstheme="majorHAnsi"/>
          <w:lang w:val="nl-NL"/>
        </w:rPr>
      </w:pPr>
      <w:r w:rsidRPr="005054ED">
        <w:rPr>
          <w:rFonts w:asciiTheme="majorHAnsi" w:hAnsiTheme="majorHAnsi" w:cstheme="majorHAnsi"/>
          <w:lang w:val="nl-NL"/>
        </w:rPr>
        <w:t>Wij dragen bij aan een thuisnabij en dekkend aanbod in onze kern (0–14 jaar).</w:t>
      </w:r>
    </w:p>
    <w:p w14:paraId="278E5A40" w14:textId="77777777" w:rsidR="005054ED" w:rsidRDefault="00C24CD6" w:rsidP="00FE5560">
      <w:pPr>
        <w:pStyle w:val="Lijstalinea"/>
        <w:numPr>
          <w:ilvl w:val="0"/>
          <w:numId w:val="25"/>
        </w:numPr>
        <w:rPr>
          <w:rFonts w:asciiTheme="majorHAnsi" w:hAnsiTheme="majorHAnsi" w:cstheme="majorHAnsi"/>
          <w:lang w:val="nl-NL"/>
        </w:rPr>
      </w:pPr>
      <w:r w:rsidRPr="005054ED">
        <w:rPr>
          <w:rFonts w:asciiTheme="majorHAnsi" w:hAnsiTheme="majorHAnsi" w:cstheme="majorHAnsi"/>
          <w:lang w:val="nl-NL"/>
        </w:rPr>
        <w:t>Wij monitoren schoolaanwezigheid en werken volgens het stappenplan.</w:t>
      </w:r>
    </w:p>
    <w:p w14:paraId="3266B5AD" w14:textId="4BB6314E" w:rsidR="00417D3B" w:rsidRPr="005054ED" w:rsidRDefault="00C24CD6" w:rsidP="00FE5560">
      <w:pPr>
        <w:pStyle w:val="Lijstalinea"/>
        <w:numPr>
          <w:ilvl w:val="0"/>
          <w:numId w:val="25"/>
        </w:numPr>
        <w:rPr>
          <w:rFonts w:asciiTheme="majorHAnsi" w:hAnsiTheme="majorHAnsi" w:cstheme="majorHAnsi"/>
          <w:lang w:val="nl-NL"/>
        </w:rPr>
      </w:pPr>
      <w:r w:rsidRPr="005054ED">
        <w:rPr>
          <w:rFonts w:asciiTheme="majorHAnsi" w:hAnsiTheme="majorHAnsi" w:cstheme="majorHAnsi"/>
          <w:lang w:val="nl-NL"/>
        </w:rPr>
        <w:t>Wij werken integraal samen met JGZ, VVE en jeugdhulp binnen de kern.</w:t>
      </w:r>
    </w:p>
    <w:p w14:paraId="2A9E5FD8" w14:textId="77777777" w:rsidR="00417D3B" w:rsidRPr="00BA7BBB" w:rsidRDefault="00C24CD6">
      <w:pPr>
        <w:rPr>
          <w:rFonts w:asciiTheme="majorHAnsi" w:hAnsiTheme="majorHAnsi" w:cstheme="majorHAnsi"/>
          <w:lang w:val="nl-NL"/>
        </w:rPr>
      </w:pPr>
      <w:r w:rsidRPr="005054ED">
        <w:rPr>
          <w:rFonts w:asciiTheme="majorHAnsi" w:hAnsiTheme="majorHAnsi" w:cstheme="majorHAnsi"/>
          <w:b/>
          <w:bCs/>
          <w:lang w:val="nl-NL"/>
        </w:rPr>
        <w:t>Ambitie 3</w:t>
      </w:r>
      <w:r w:rsidRPr="00BA7BBB">
        <w:rPr>
          <w:rFonts w:asciiTheme="majorHAnsi" w:hAnsiTheme="majorHAnsi" w:cstheme="majorHAnsi"/>
          <w:lang w:val="nl-NL"/>
        </w:rPr>
        <w:t xml:space="preserve"> – Sterke ondersteuningsroute</w:t>
      </w:r>
    </w:p>
    <w:p w14:paraId="3965E876" w14:textId="77777777" w:rsidR="005054ED" w:rsidRDefault="00C24CD6" w:rsidP="00FE5560">
      <w:pPr>
        <w:pStyle w:val="Lijstalinea"/>
        <w:numPr>
          <w:ilvl w:val="0"/>
          <w:numId w:val="26"/>
        </w:numPr>
        <w:rPr>
          <w:rFonts w:asciiTheme="majorHAnsi" w:hAnsiTheme="majorHAnsi" w:cstheme="majorHAnsi"/>
          <w:lang w:val="nl-NL"/>
        </w:rPr>
      </w:pPr>
      <w:r w:rsidRPr="005054ED">
        <w:rPr>
          <w:rFonts w:asciiTheme="majorHAnsi" w:hAnsiTheme="majorHAnsi" w:cstheme="majorHAnsi"/>
          <w:lang w:val="nl-NL"/>
        </w:rPr>
        <w:t>Onze basisondersteuning voldoet aan de 87%-norm van het SWV.</w:t>
      </w:r>
    </w:p>
    <w:p w14:paraId="7CC2579C" w14:textId="77777777" w:rsidR="005054ED" w:rsidRDefault="00C24CD6" w:rsidP="00FE5560">
      <w:pPr>
        <w:pStyle w:val="Lijstalinea"/>
        <w:numPr>
          <w:ilvl w:val="0"/>
          <w:numId w:val="26"/>
        </w:numPr>
        <w:rPr>
          <w:rFonts w:asciiTheme="majorHAnsi" w:hAnsiTheme="majorHAnsi" w:cstheme="majorHAnsi"/>
          <w:lang w:val="nl-NL"/>
        </w:rPr>
      </w:pPr>
      <w:r w:rsidRPr="005054ED">
        <w:rPr>
          <w:rFonts w:asciiTheme="majorHAnsi" w:hAnsiTheme="majorHAnsi" w:cstheme="majorHAnsi"/>
          <w:lang w:val="nl-NL"/>
        </w:rPr>
        <w:t>Wij zetten ondersteuningsmiddelen doelmatig in (groepsgericht waar kan).</w:t>
      </w:r>
    </w:p>
    <w:p w14:paraId="0939DD2A" w14:textId="715C4B51" w:rsidR="00417D3B" w:rsidRDefault="00C24CD6" w:rsidP="00FE5560">
      <w:pPr>
        <w:pStyle w:val="Lijstalinea"/>
        <w:numPr>
          <w:ilvl w:val="0"/>
          <w:numId w:val="26"/>
        </w:numPr>
        <w:rPr>
          <w:rFonts w:asciiTheme="majorHAnsi" w:hAnsiTheme="majorHAnsi" w:cstheme="majorHAnsi"/>
          <w:lang w:val="nl-NL"/>
        </w:rPr>
      </w:pPr>
      <w:r w:rsidRPr="005054ED">
        <w:rPr>
          <w:rFonts w:asciiTheme="majorHAnsi" w:hAnsiTheme="majorHAnsi" w:cstheme="majorHAnsi"/>
          <w:lang w:val="nl-NL"/>
        </w:rPr>
        <w:t>Wij zorgen voor een soepele overgang PO–VO met behulp van de PO–VO toolkit.</w:t>
      </w:r>
    </w:p>
    <w:p w14:paraId="5227C7D5" w14:textId="77777777" w:rsidR="00E54090" w:rsidRDefault="00E54090">
      <w:pPr>
        <w:rPr>
          <w:rFonts w:asciiTheme="majorHAnsi" w:hAnsiTheme="majorHAnsi" w:cstheme="majorHAnsi"/>
          <w:b/>
          <w:bCs/>
          <w:i/>
          <w:iCs/>
          <w:lang w:val="nl-NL"/>
        </w:rPr>
      </w:pPr>
    </w:p>
    <w:p w14:paraId="1CC24451" w14:textId="6CF3704A" w:rsidR="00417D3B" w:rsidRPr="007819EA" w:rsidRDefault="00C24CD6">
      <w:pPr>
        <w:rPr>
          <w:rFonts w:asciiTheme="majorHAnsi" w:hAnsiTheme="majorHAnsi" w:cstheme="majorHAnsi"/>
          <w:b/>
          <w:bCs/>
          <w:i/>
          <w:iCs/>
          <w:lang w:val="nl-NL"/>
        </w:rPr>
      </w:pPr>
      <w:r w:rsidRPr="007819EA">
        <w:rPr>
          <w:rFonts w:asciiTheme="majorHAnsi" w:hAnsiTheme="majorHAnsi" w:cstheme="majorHAnsi"/>
          <w:b/>
          <w:bCs/>
          <w:i/>
          <w:iCs/>
          <w:lang w:val="nl-NL"/>
        </w:rPr>
        <w:t>3. Acties 2026</w:t>
      </w:r>
    </w:p>
    <w:p w14:paraId="63C38F8C" w14:textId="77777777" w:rsidR="00417D3B" w:rsidRPr="00BA7BBB" w:rsidRDefault="00C24CD6">
      <w:pPr>
        <w:rPr>
          <w:rFonts w:asciiTheme="majorHAnsi" w:hAnsiTheme="majorHAnsi" w:cstheme="majorHAnsi"/>
          <w:lang w:val="nl-NL"/>
        </w:rPr>
      </w:pPr>
      <w:r w:rsidRPr="00BA7BBB">
        <w:rPr>
          <w:rFonts w:asciiTheme="majorHAnsi" w:hAnsiTheme="majorHAnsi" w:cstheme="majorHAnsi"/>
          <w:lang w:val="nl-NL"/>
        </w:rPr>
        <w:t>Actie 1: ...........................................................</w:t>
      </w:r>
    </w:p>
    <w:p w14:paraId="6066C992" w14:textId="77777777" w:rsidR="00417D3B" w:rsidRPr="00BA7BBB" w:rsidRDefault="00C24CD6">
      <w:pPr>
        <w:rPr>
          <w:rFonts w:asciiTheme="majorHAnsi" w:hAnsiTheme="majorHAnsi" w:cstheme="majorHAnsi"/>
          <w:lang w:val="nl-NL"/>
        </w:rPr>
      </w:pPr>
      <w:r w:rsidRPr="00BA7BBB">
        <w:rPr>
          <w:rFonts w:asciiTheme="majorHAnsi" w:hAnsiTheme="majorHAnsi" w:cstheme="majorHAnsi"/>
          <w:lang w:val="nl-NL"/>
        </w:rPr>
        <w:t>Actie 2: ...........................................................</w:t>
      </w:r>
    </w:p>
    <w:p w14:paraId="624FCC77" w14:textId="77777777" w:rsidR="00417D3B" w:rsidRPr="00BA7BBB" w:rsidRDefault="00C24CD6">
      <w:pPr>
        <w:rPr>
          <w:rFonts w:asciiTheme="majorHAnsi" w:hAnsiTheme="majorHAnsi" w:cstheme="majorHAnsi"/>
          <w:lang w:val="nl-NL"/>
        </w:rPr>
      </w:pPr>
      <w:r w:rsidRPr="00BA7BBB">
        <w:rPr>
          <w:rFonts w:asciiTheme="majorHAnsi" w:hAnsiTheme="majorHAnsi" w:cstheme="majorHAnsi"/>
          <w:lang w:val="nl-NL"/>
        </w:rPr>
        <w:t>Actie 3: ...........................................................</w:t>
      </w:r>
    </w:p>
    <w:p w14:paraId="532FCF2A" w14:textId="1810E326" w:rsidR="00417D3B" w:rsidRPr="00BA7BBB" w:rsidRDefault="00C24CD6">
      <w:pPr>
        <w:rPr>
          <w:rFonts w:asciiTheme="majorHAnsi" w:hAnsiTheme="majorHAnsi" w:cstheme="majorHAnsi"/>
          <w:lang w:val="nl-NL"/>
        </w:rPr>
      </w:pPr>
      <w:r w:rsidRPr="00BA7BBB">
        <w:rPr>
          <w:rFonts w:asciiTheme="majorHAnsi" w:hAnsiTheme="majorHAnsi" w:cstheme="majorHAnsi"/>
          <w:lang w:val="nl-NL"/>
        </w:rPr>
        <w:t>Actie 4: ...........................................................</w:t>
      </w:r>
    </w:p>
    <w:sectPr w:rsidR="00417D3B" w:rsidRPr="00BA7BBB" w:rsidSect="00034616">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3DF9" w14:textId="77777777" w:rsidR="008D1393" w:rsidRDefault="008D1393" w:rsidP="00021FEC">
      <w:pPr>
        <w:spacing w:after="0" w:line="240" w:lineRule="auto"/>
      </w:pPr>
      <w:r>
        <w:separator/>
      </w:r>
    </w:p>
  </w:endnote>
  <w:endnote w:type="continuationSeparator" w:id="0">
    <w:p w14:paraId="1CF66BDC" w14:textId="77777777" w:rsidR="008D1393" w:rsidRDefault="008D1393" w:rsidP="0002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264830"/>
      <w:docPartObj>
        <w:docPartGallery w:val="Page Numbers (Bottom of Page)"/>
        <w:docPartUnique/>
      </w:docPartObj>
    </w:sdtPr>
    <w:sdtEndPr/>
    <w:sdtContent>
      <w:p w14:paraId="005DDDBD" w14:textId="486D3A1F" w:rsidR="00A363B3" w:rsidRDefault="00A363B3">
        <w:pPr>
          <w:pStyle w:val="Voettekst"/>
          <w:jc w:val="right"/>
        </w:pPr>
        <w:r>
          <w:fldChar w:fldCharType="begin"/>
        </w:r>
        <w:r>
          <w:instrText>PAGE   \* MERGEFORMAT</w:instrText>
        </w:r>
        <w:r>
          <w:fldChar w:fldCharType="separate"/>
        </w:r>
        <w:r>
          <w:rPr>
            <w:lang w:val="nl-NL"/>
          </w:rPr>
          <w:t>2</w:t>
        </w:r>
        <w:r>
          <w:fldChar w:fldCharType="end"/>
        </w:r>
      </w:p>
    </w:sdtContent>
  </w:sdt>
  <w:p w14:paraId="3CD90B20" w14:textId="77777777" w:rsidR="00021FEC" w:rsidRDefault="00021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F7E0" w14:textId="77777777" w:rsidR="008D1393" w:rsidRDefault="008D1393" w:rsidP="00021FEC">
      <w:pPr>
        <w:spacing w:after="0" w:line="240" w:lineRule="auto"/>
      </w:pPr>
      <w:r>
        <w:separator/>
      </w:r>
    </w:p>
  </w:footnote>
  <w:footnote w:type="continuationSeparator" w:id="0">
    <w:p w14:paraId="13709510" w14:textId="77777777" w:rsidR="008D1393" w:rsidRDefault="008D1393" w:rsidP="0002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0057" w14:textId="1AEDF2FD" w:rsidR="00BA7BBB" w:rsidRDefault="00681B65">
    <w:pPr>
      <w:pStyle w:val="Koptekst"/>
    </w:pPr>
    <w:r>
      <w:rPr>
        <w:noProof/>
      </w:rPr>
      <w:drawing>
        <wp:inline distT="0" distB="0" distL="0" distR="0" wp14:anchorId="509C3D8A" wp14:editId="5F1180E7">
          <wp:extent cx="1744980" cy="517678"/>
          <wp:effectExtent l="0" t="0" r="7620" b="0"/>
          <wp:docPr id="73896880" name="Afbeelding 5" descr="Afbeelding met cirkel, Graphics, Kleurrijkheid,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6880" name="Afbeelding 5" descr="Afbeelding met cirkel, Graphics, Kleurrijkheid, schermopname&#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66" cy="526159"/>
                  </a:xfrm>
                  <a:prstGeom prst="rect">
                    <a:avLst/>
                  </a:prstGeom>
                  <a:noFill/>
                  <a:ln>
                    <a:noFill/>
                  </a:ln>
                </pic:spPr>
              </pic:pic>
            </a:graphicData>
          </a:graphic>
        </wp:inline>
      </w:drawing>
    </w:r>
    <w:r w:rsidR="00A363B3">
      <w:rPr>
        <w:noProof/>
      </w:rPr>
      <w:drawing>
        <wp:inline distT="0" distB="0" distL="0" distR="0" wp14:anchorId="358FA116" wp14:editId="42CE7019">
          <wp:extent cx="929640" cy="536488"/>
          <wp:effectExtent l="0" t="0" r="3810" b="0"/>
          <wp:docPr id="2" name="Afbeelding 6" descr="Afbeelding met Kleurrijkheid, driehoek,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6" descr="Afbeelding met Kleurrijkheid, driehoek, Graphics&#10;&#10;Door AI gegenereerde inhoud is mogelijk onjuis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1175" cy="5489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7993556"/>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2BC5774"/>
    <w:multiLevelType w:val="hybridMultilevel"/>
    <w:tmpl w:val="AE687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2C70B8"/>
    <w:multiLevelType w:val="hybridMultilevel"/>
    <w:tmpl w:val="8A82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120307"/>
    <w:multiLevelType w:val="multilevel"/>
    <w:tmpl w:val="8A488C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E874CAC"/>
    <w:multiLevelType w:val="hybridMultilevel"/>
    <w:tmpl w:val="5D54EE16"/>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4" w15:restartNumberingAfterBreak="0">
    <w:nsid w:val="2207311B"/>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9782229"/>
    <w:multiLevelType w:val="hybridMultilevel"/>
    <w:tmpl w:val="5FE8B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D821F8"/>
    <w:multiLevelType w:val="multilevel"/>
    <w:tmpl w:val="6F743D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CA37B09"/>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4110B3E"/>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69E6BFD"/>
    <w:multiLevelType w:val="multilevel"/>
    <w:tmpl w:val="6D6893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AD17258"/>
    <w:multiLevelType w:val="hybridMultilevel"/>
    <w:tmpl w:val="F7FC1144"/>
    <w:lvl w:ilvl="0" w:tplc="A23665B2">
      <w:start w:val="1"/>
      <w:numFmt w:val="decimal"/>
      <w:lvlText w:val="%1."/>
      <w:lvlJc w:val="left"/>
      <w:pPr>
        <w:ind w:left="720" w:hanging="360"/>
      </w:pPr>
      <w:rPr>
        <w:rFonts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AB7155"/>
    <w:multiLevelType w:val="hybridMultilevel"/>
    <w:tmpl w:val="12F8FA7A"/>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22" w15:restartNumberingAfterBreak="0">
    <w:nsid w:val="675A350A"/>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C095F2E"/>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3D506D6"/>
    <w:multiLevelType w:val="hybridMultilevel"/>
    <w:tmpl w:val="E8F493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3A3AF6"/>
    <w:multiLevelType w:val="multilevel"/>
    <w:tmpl w:val="46267C9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42448904">
    <w:abstractNumId w:val="8"/>
  </w:num>
  <w:num w:numId="2" w16cid:durableId="898782887">
    <w:abstractNumId w:val="6"/>
  </w:num>
  <w:num w:numId="3" w16cid:durableId="1898469671">
    <w:abstractNumId w:val="5"/>
  </w:num>
  <w:num w:numId="4" w16cid:durableId="277378822">
    <w:abstractNumId w:val="4"/>
  </w:num>
  <w:num w:numId="5" w16cid:durableId="228224596">
    <w:abstractNumId w:val="7"/>
  </w:num>
  <w:num w:numId="6" w16cid:durableId="1586189261">
    <w:abstractNumId w:val="3"/>
  </w:num>
  <w:num w:numId="7" w16cid:durableId="2064089073">
    <w:abstractNumId w:val="2"/>
  </w:num>
  <w:num w:numId="8" w16cid:durableId="704208823">
    <w:abstractNumId w:val="1"/>
  </w:num>
  <w:num w:numId="9" w16cid:durableId="1509638873">
    <w:abstractNumId w:val="0"/>
  </w:num>
  <w:num w:numId="10" w16cid:durableId="834302582">
    <w:abstractNumId w:val="24"/>
  </w:num>
  <w:num w:numId="11" w16cid:durableId="430203444">
    <w:abstractNumId w:val="15"/>
  </w:num>
  <w:num w:numId="12" w16cid:durableId="1284189524">
    <w:abstractNumId w:val="13"/>
  </w:num>
  <w:num w:numId="13" w16cid:durableId="1597904246">
    <w:abstractNumId w:val="10"/>
  </w:num>
  <w:num w:numId="14" w16cid:durableId="1462504593">
    <w:abstractNumId w:val="21"/>
  </w:num>
  <w:num w:numId="15" w16cid:durableId="1924530427">
    <w:abstractNumId w:val="20"/>
  </w:num>
  <w:num w:numId="16" w16cid:durableId="739668143">
    <w:abstractNumId w:val="11"/>
  </w:num>
  <w:num w:numId="17" w16cid:durableId="97024766">
    <w:abstractNumId w:val="18"/>
  </w:num>
  <w:num w:numId="18" w16cid:durableId="861013478">
    <w:abstractNumId w:val="9"/>
  </w:num>
  <w:num w:numId="19" w16cid:durableId="498039177">
    <w:abstractNumId w:val="19"/>
  </w:num>
  <w:num w:numId="20" w16cid:durableId="1391879823">
    <w:abstractNumId w:val="17"/>
  </w:num>
  <w:num w:numId="21" w16cid:durableId="200441321">
    <w:abstractNumId w:val="14"/>
  </w:num>
  <w:num w:numId="22" w16cid:durableId="1546092144">
    <w:abstractNumId w:val="22"/>
  </w:num>
  <w:num w:numId="23" w16cid:durableId="1828476539">
    <w:abstractNumId w:val="23"/>
  </w:num>
  <w:num w:numId="24" w16cid:durableId="1072385090">
    <w:abstractNumId w:val="12"/>
  </w:num>
  <w:num w:numId="25" w16cid:durableId="1462379883">
    <w:abstractNumId w:val="16"/>
  </w:num>
  <w:num w:numId="26" w16cid:durableId="6293607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3C9"/>
    <w:rsid w:val="00021FEC"/>
    <w:rsid w:val="00034616"/>
    <w:rsid w:val="0006063C"/>
    <w:rsid w:val="0015074B"/>
    <w:rsid w:val="00157B84"/>
    <w:rsid w:val="0017183F"/>
    <w:rsid w:val="00171DD6"/>
    <w:rsid w:val="001D7B4A"/>
    <w:rsid w:val="00235EE6"/>
    <w:rsid w:val="0029639D"/>
    <w:rsid w:val="002A57D0"/>
    <w:rsid w:val="002A66E2"/>
    <w:rsid w:val="002C5DB7"/>
    <w:rsid w:val="00326F90"/>
    <w:rsid w:val="00334A79"/>
    <w:rsid w:val="0037466E"/>
    <w:rsid w:val="00385194"/>
    <w:rsid w:val="00387F48"/>
    <w:rsid w:val="003C1A90"/>
    <w:rsid w:val="003D2D84"/>
    <w:rsid w:val="00406CE9"/>
    <w:rsid w:val="00417D3B"/>
    <w:rsid w:val="004302CC"/>
    <w:rsid w:val="00481191"/>
    <w:rsid w:val="004E3713"/>
    <w:rsid w:val="004F5839"/>
    <w:rsid w:val="005054ED"/>
    <w:rsid w:val="00523174"/>
    <w:rsid w:val="00534EBC"/>
    <w:rsid w:val="005967C2"/>
    <w:rsid w:val="005C2B22"/>
    <w:rsid w:val="00630E95"/>
    <w:rsid w:val="00651F4B"/>
    <w:rsid w:val="00681B65"/>
    <w:rsid w:val="00764B08"/>
    <w:rsid w:val="007819EA"/>
    <w:rsid w:val="007B2A5F"/>
    <w:rsid w:val="007C21DF"/>
    <w:rsid w:val="007E714C"/>
    <w:rsid w:val="008316F9"/>
    <w:rsid w:val="00837C4B"/>
    <w:rsid w:val="00870C05"/>
    <w:rsid w:val="008D1393"/>
    <w:rsid w:val="00975F76"/>
    <w:rsid w:val="00986730"/>
    <w:rsid w:val="009D37CB"/>
    <w:rsid w:val="009F631D"/>
    <w:rsid w:val="009F65DC"/>
    <w:rsid w:val="00A363B3"/>
    <w:rsid w:val="00A57804"/>
    <w:rsid w:val="00AA1D8D"/>
    <w:rsid w:val="00AA1EB6"/>
    <w:rsid w:val="00AC1E51"/>
    <w:rsid w:val="00AF4AE7"/>
    <w:rsid w:val="00AF6375"/>
    <w:rsid w:val="00B15DBB"/>
    <w:rsid w:val="00B47730"/>
    <w:rsid w:val="00B546EB"/>
    <w:rsid w:val="00B96F57"/>
    <w:rsid w:val="00B97F27"/>
    <w:rsid w:val="00BA01BD"/>
    <w:rsid w:val="00BA7BBB"/>
    <w:rsid w:val="00C2288E"/>
    <w:rsid w:val="00C24CD6"/>
    <w:rsid w:val="00C259AB"/>
    <w:rsid w:val="00C30761"/>
    <w:rsid w:val="00CB0664"/>
    <w:rsid w:val="00D92793"/>
    <w:rsid w:val="00DA253A"/>
    <w:rsid w:val="00DE4639"/>
    <w:rsid w:val="00E31395"/>
    <w:rsid w:val="00E54090"/>
    <w:rsid w:val="00FC693F"/>
    <w:rsid w:val="00FD3B13"/>
    <w:rsid w:val="00FE5560"/>
    <w:rsid w:val="3A030ABA"/>
    <w:rsid w:val="4F50C70B"/>
    <w:rsid w:val="59981B51"/>
    <w:rsid w:val="6D4A3043"/>
    <w:rsid w:val="7AE344D2"/>
    <w:rsid w:val="7C8C3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2B1BD727-61C2-4BEF-9D45-8F33F93D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235EE6"/>
    <w:pPr>
      <w:spacing w:after="0" w:line="240" w:lineRule="auto"/>
    </w:pPr>
  </w:style>
  <w:style w:type="character" w:styleId="Verwijzingopmerking">
    <w:name w:val="annotation reference"/>
    <w:basedOn w:val="Standaardalinea-lettertype"/>
    <w:uiPriority w:val="99"/>
    <w:semiHidden/>
    <w:unhideWhenUsed/>
    <w:rsid w:val="00A57804"/>
    <w:rPr>
      <w:sz w:val="16"/>
      <w:szCs w:val="16"/>
    </w:rPr>
  </w:style>
  <w:style w:type="paragraph" w:styleId="Tekstopmerking">
    <w:name w:val="annotation text"/>
    <w:basedOn w:val="Standaard"/>
    <w:link w:val="TekstopmerkingChar"/>
    <w:uiPriority w:val="99"/>
    <w:unhideWhenUsed/>
    <w:rsid w:val="00A57804"/>
    <w:pPr>
      <w:spacing w:line="240" w:lineRule="auto"/>
    </w:pPr>
    <w:rPr>
      <w:sz w:val="20"/>
      <w:szCs w:val="20"/>
    </w:rPr>
  </w:style>
  <w:style w:type="character" w:customStyle="1" w:styleId="TekstopmerkingChar">
    <w:name w:val="Tekst opmerking Char"/>
    <w:basedOn w:val="Standaardalinea-lettertype"/>
    <w:link w:val="Tekstopmerking"/>
    <w:uiPriority w:val="99"/>
    <w:rsid w:val="00A57804"/>
    <w:rPr>
      <w:sz w:val="20"/>
      <w:szCs w:val="20"/>
    </w:rPr>
  </w:style>
  <w:style w:type="paragraph" w:styleId="Onderwerpvanopmerking">
    <w:name w:val="annotation subject"/>
    <w:basedOn w:val="Tekstopmerking"/>
    <w:next w:val="Tekstopmerking"/>
    <w:link w:val="OnderwerpvanopmerkingChar"/>
    <w:uiPriority w:val="99"/>
    <w:semiHidden/>
    <w:unhideWhenUsed/>
    <w:rsid w:val="00A57804"/>
    <w:rPr>
      <w:b/>
      <w:bCs/>
    </w:rPr>
  </w:style>
  <w:style w:type="character" w:customStyle="1" w:styleId="OnderwerpvanopmerkingChar">
    <w:name w:val="Onderwerp van opmerking Char"/>
    <w:basedOn w:val="TekstopmerkingChar"/>
    <w:link w:val="Onderwerpvanopmerking"/>
    <w:uiPriority w:val="99"/>
    <w:semiHidden/>
    <w:rsid w:val="00A578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c61f80-ed85-4c85-91df-82ba572cc5c7">
      <Terms xmlns="http://schemas.microsoft.com/office/infopath/2007/PartnerControls"/>
    </lcf76f155ced4ddcb4097134ff3c332f>
    <TaxCatchAll xmlns="4f21234e-a48e-400f-982d-83ffcc6d6b1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FB79A04D48D442A64339271F87DE86" ma:contentTypeVersion="18" ma:contentTypeDescription="Een nieuw document maken." ma:contentTypeScope="" ma:versionID="2f84118f44f8995ececd8e4325da3adb">
  <xsd:schema xmlns:xsd="http://www.w3.org/2001/XMLSchema" xmlns:xs="http://www.w3.org/2001/XMLSchema" xmlns:p="http://schemas.microsoft.com/office/2006/metadata/properties" xmlns:ns2="4f21234e-a48e-400f-982d-83ffcc6d6b1c" xmlns:ns3="ffc61f80-ed85-4c85-91df-82ba572cc5c7" targetNamespace="http://schemas.microsoft.com/office/2006/metadata/properties" ma:root="true" ma:fieldsID="02795255e36f11af6a31247d660df5e7" ns2:_="" ns3:_="">
    <xsd:import namespace="4f21234e-a48e-400f-982d-83ffcc6d6b1c"/>
    <xsd:import namespace="ffc61f80-ed85-4c85-91df-82ba572cc5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1234e-a48e-400f-982d-83ffcc6d6b1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f5c2ccc-8f5a-4353-9e36-b6f15af0c423}" ma:internalName="TaxCatchAll" ma:showField="CatchAllData" ma:web="4f21234e-a48e-400f-982d-83ffcc6d6b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61f80-ed85-4c85-91df-82ba572cc5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8b3803e-4712-429b-97c1-0454f8748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FFE9A-5792-43F9-8B73-CC5D0B255AA9}">
  <ds:schemaRefs>
    <ds:schemaRef ds:uri="http://schemas.microsoft.com/office/2006/metadata/properties"/>
    <ds:schemaRef ds:uri="http://schemas.microsoft.com/office/infopath/2007/PartnerControls"/>
    <ds:schemaRef ds:uri="ffc61f80-ed85-4c85-91df-82ba572cc5c7"/>
    <ds:schemaRef ds:uri="4f21234e-a48e-400f-982d-83ffcc6d6b1c"/>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D5777E9-7DB2-4D17-839F-5384D3DA72B3}"/>
</file>

<file path=customXml/itemProps4.xml><?xml version="1.0" encoding="utf-8"?>
<ds:datastoreItem xmlns:ds="http://schemas.openxmlformats.org/officeDocument/2006/customXml" ds:itemID="{A8A93249-1CF2-435C-8375-5D8BA3CD7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1333</Words>
  <Characters>7337</Characters>
  <Application>Microsoft Office Word</Application>
  <DocSecurity>0</DocSecurity>
  <Lines>61</Lines>
  <Paragraphs>17</Paragraphs>
  <ScaleCrop>false</ScaleCrop>
  <Manager/>
  <Company/>
  <LinksUpToDate>false</LinksUpToDate>
  <CharactersWithSpaces>8653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Irma Groen</cp:lastModifiedBy>
  <cp:revision>7</cp:revision>
  <dcterms:created xsi:type="dcterms:W3CDTF">2025-11-26T10:32:00Z</dcterms:created>
  <dcterms:modified xsi:type="dcterms:W3CDTF">2025-11-26T17:35:00Z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5af892-3110-4710-9917-9efa7f889300_Enabled">
    <vt:lpwstr>true</vt:lpwstr>
  </property>
  <property fmtid="{D5CDD505-2E9C-101B-9397-08002B2CF9AE}" pid="3" name="MSIP_Label_d95af892-3110-4710-9917-9efa7f889300_SetDate">
    <vt:lpwstr>2025-11-19T16:05:55Z</vt:lpwstr>
  </property>
  <property fmtid="{D5CDD505-2E9C-101B-9397-08002B2CF9AE}" pid="4" name="MSIP_Label_d95af892-3110-4710-9917-9efa7f889300_Method">
    <vt:lpwstr>Privileged</vt:lpwstr>
  </property>
  <property fmtid="{D5CDD505-2E9C-101B-9397-08002B2CF9AE}" pid="5" name="MSIP_Label_d95af892-3110-4710-9917-9efa7f889300_Name">
    <vt:lpwstr>Niet vertrouwelijk</vt:lpwstr>
  </property>
  <property fmtid="{D5CDD505-2E9C-101B-9397-08002B2CF9AE}" pid="6" name="MSIP_Label_d95af892-3110-4710-9917-9efa7f889300_SiteId">
    <vt:lpwstr>309c13f1-6cdd-41d3-8d5c-228746fe569b</vt:lpwstr>
  </property>
  <property fmtid="{D5CDD505-2E9C-101B-9397-08002B2CF9AE}" pid="7" name="MSIP_Label_d95af892-3110-4710-9917-9efa7f889300_ActionId">
    <vt:lpwstr>bf5261f9-c5ae-4d50-9d6e-72e86f058dce</vt:lpwstr>
  </property>
  <property fmtid="{D5CDD505-2E9C-101B-9397-08002B2CF9AE}" pid="8" name="MSIP_Label_d95af892-3110-4710-9917-9efa7f889300_ContentBits">
    <vt:lpwstr>0</vt:lpwstr>
  </property>
  <property fmtid="{D5CDD505-2E9C-101B-9397-08002B2CF9AE}" pid="9" name="MSIP_Label_d95af892-3110-4710-9917-9efa7f889300_Tag">
    <vt:lpwstr>10, 0, 1, 1</vt:lpwstr>
  </property>
  <property fmtid="{D5CDD505-2E9C-101B-9397-08002B2CF9AE}" pid="10" name="ContentTypeId">
    <vt:lpwstr>0x01010077FB79A04D48D442A64339271F87DE86</vt:lpwstr>
  </property>
  <property fmtid="{D5CDD505-2E9C-101B-9397-08002B2CF9AE}" pid="11" name="MediaServiceImageTags">
    <vt:lpwstr/>
  </property>
</Properties>
</file>